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8460"/>
        <w:gridCol w:w="1604"/>
      </w:tblGrid>
      <w:tr w:rsidR="00E06F48" w:rsidRPr="00F632F6" w14:paraId="6C6B1AF3" w14:textId="77777777" w:rsidTr="00F30D3E">
        <w:trPr>
          <w:trHeight w:val="305"/>
          <w:tblHeader/>
        </w:trPr>
        <w:tc>
          <w:tcPr>
            <w:tcW w:w="2767"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8460"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1604"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rsidTr="00F30D3E">
        <w:trPr>
          <w:trHeight w:val="1140"/>
        </w:trPr>
        <w:tc>
          <w:tcPr>
            <w:tcW w:w="2767"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8460" w:type="dxa"/>
            <w:vMerge w:val="restart"/>
          </w:tcPr>
          <w:p w14:paraId="7F0D8583" w14:textId="3C53ED51" w:rsidR="00E06F48" w:rsidRPr="00717488" w:rsidRDefault="00E06F48" w:rsidP="00351663">
            <w:pPr>
              <w:rPr>
                <w:sz w:val="19"/>
                <w:szCs w:val="19"/>
              </w:rPr>
            </w:pPr>
            <w:r w:rsidRPr="00717488">
              <w:rPr>
                <w:sz w:val="19"/>
                <w:szCs w:val="19"/>
                <w:u w:val="single"/>
              </w:rPr>
              <w:t>Assessment Activity/Artifact</w:t>
            </w:r>
            <w:r w:rsidRPr="00717488">
              <w:rPr>
                <w:sz w:val="19"/>
                <w:szCs w:val="19"/>
              </w:rPr>
              <w:t>:</w:t>
            </w:r>
          </w:p>
          <w:p w14:paraId="06FCF2BD" w14:textId="77777777" w:rsidR="009B2A94" w:rsidRPr="00717488" w:rsidRDefault="009B2A94" w:rsidP="00375450">
            <w:pPr>
              <w:rPr>
                <w:sz w:val="19"/>
                <w:szCs w:val="19"/>
              </w:rPr>
            </w:pPr>
            <w:r w:rsidRPr="00717488">
              <w:rPr>
                <w:sz w:val="19"/>
                <w:szCs w:val="19"/>
              </w:rPr>
              <w:t>Essay Assignment</w:t>
            </w:r>
          </w:p>
          <w:p w14:paraId="78B32C0B" w14:textId="201E43D3" w:rsidR="00E06F48" w:rsidRPr="00717488" w:rsidRDefault="00375450" w:rsidP="00303C8A">
            <w:pPr>
              <w:ind w:left="720"/>
              <w:rPr>
                <w:sz w:val="19"/>
                <w:szCs w:val="19"/>
              </w:rPr>
            </w:pPr>
            <w:r w:rsidRPr="00717488">
              <w:rPr>
                <w:sz w:val="19"/>
                <w:szCs w:val="19"/>
              </w:rPr>
              <w:t xml:space="preserve">Students will </w:t>
            </w:r>
            <w:r w:rsidR="009B2A94" w:rsidRPr="00717488">
              <w:rPr>
                <w:sz w:val="19"/>
                <w:szCs w:val="19"/>
              </w:rPr>
              <w:t>construct an evidence-based argument</w:t>
            </w:r>
            <w:r w:rsidRPr="00717488">
              <w:rPr>
                <w:sz w:val="19"/>
                <w:szCs w:val="19"/>
              </w:rPr>
              <w:t xml:space="preserve"> </w:t>
            </w:r>
            <w:r w:rsidR="009B2A94" w:rsidRPr="00717488">
              <w:rPr>
                <w:sz w:val="19"/>
                <w:szCs w:val="19"/>
              </w:rPr>
              <w:t>demonstrating</w:t>
            </w:r>
            <w:r w:rsidRPr="00717488">
              <w:rPr>
                <w:sz w:val="19"/>
                <w:szCs w:val="19"/>
              </w:rPr>
              <w:t xml:space="preserve"> how a particular disease, medical innovation, or health care system was shaped by global historical forces including colonial contact, migration, and industrialization. In the beginning of the semester, each student will be assigned a country in the Global South, the most frequent sites of “global health” campaigns. The first paper will focus on the 18</w:t>
            </w:r>
            <w:r w:rsidRPr="00717488">
              <w:rPr>
                <w:sz w:val="19"/>
                <w:szCs w:val="19"/>
                <w:vertAlign w:val="superscript"/>
              </w:rPr>
              <w:t>th</w:t>
            </w:r>
            <w:r w:rsidRPr="00717488">
              <w:rPr>
                <w:sz w:val="19"/>
                <w:szCs w:val="19"/>
              </w:rPr>
              <w:t xml:space="preserve"> or 19</w:t>
            </w:r>
            <w:r w:rsidRPr="00717488">
              <w:rPr>
                <w:sz w:val="19"/>
                <w:szCs w:val="19"/>
                <w:vertAlign w:val="superscript"/>
              </w:rPr>
              <w:t>th</w:t>
            </w:r>
            <w:r w:rsidRPr="00717488">
              <w:rPr>
                <w:sz w:val="19"/>
                <w:szCs w:val="19"/>
              </w:rPr>
              <w:t xml:space="preserve"> century, when the student’s assigned nation may have been a kingdom, a set of Indigenous communities or tribes, or a colony. Drawing on course concepts and independent research, students will identify a health practice or problem in their nation or its historical antecedent, place it in historical context, and structure a historical argument around it. </w:t>
            </w:r>
          </w:p>
          <w:p w14:paraId="0CAD9397" w14:textId="77777777" w:rsidR="00E06F48" w:rsidRPr="00717488" w:rsidRDefault="00E06F48" w:rsidP="00351663">
            <w:pPr>
              <w:rPr>
                <w:sz w:val="19"/>
                <w:szCs w:val="19"/>
              </w:rPr>
            </w:pPr>
          </w:p>
          <w:p w14:paraId="7A03C96A" w14:textId="77777777" w:rsidR="00E06F48" w:rsidRPr="00717488" w:rsidRDefault="00E06F48" w:rsidP="00351663">
            <w:pPr>
              <w:rPr>
                <w:sz w:val="19"/>
                <w:szCs w:val="19"/>
              </w:rPr>
            </w:pPr>
            <w:r w:rsidRPr="00717488">
              <w:rPr>
                <w:sz w:val="19"/>
                <w:szCs w:val="19"/>
                <w:u w:val="single"/>
              </w:rPr>
              <w:t>Evaluation Process</w:t>
            </w:r>
            <w:r w:rsidRPr="00717488">
              <w:rPr>
                <w:sz w:val="19"/>
                <w:szCs w:val="19"/>
              </w:rPr>
              <w:t>:</w:t>
            </w:r>
          </w:p>
          <w:p w14:paraId="1920FB8E" w14:textId="1B244358" w:rsidR="00E06F48" w:rsidRPr="00717488" w:rsidRDefault="00375450" w:rsidP="00351663">
            <w:pPr>
              <w:rPr>
                <w:sz w:val="19"/>
                <w:szCs w:val="19"/>
              </w:rPr>
            </w:pPr>
            <w:r w:rsidRPr="00717488">
              <w:rPr>
                <w:sz w:val="19"/>
                <w:szCs w:val="19"/>
              </w:rPr>
              <w:t xml:space="preserve">Papers will be evaluated based on the following criteria: </w:t>
            </w:r>
          </w:p>
          <w:p w14:paraId="59383712" w14:textId="6BE60752" w:rsidR="00375450" w:rsidRPr="00717488" w:rsidRDefault="00375450" w:rsidP="00375450">
            <w:pPr>
              <w:pStyle w:val="ListParagraph"/>
              <w:numPr>
                <w:ilvl w:val="0"/>
                <w:numId w:val="11"/>
              </w:numPr>
              <w:rPr>
                <w:sz w:val="19"/>
                <w:szCs w:val="19"/>
              </w:rPr>
            </w:pPr>
            <w:r w:rsidRPr="00717488">
              <w:rPr>
                <w:sz w:val="19"/>
                <w:szCs w:val="19"/>
              </w:rPr>
              <w:t>Evidence of thoughtful research and understanding of course concepts, including the value systems, economic structures, and power dynamics that underpin health campaigns that transcend geopolitical borders</w:t>
            </w:r>
          </w:p>
          <w:p w14:paraId="477DAE52" w14:textId="562895AE" w:rsidR="00375450" w:rsidRPr="00717488" w:rsidRDefault="00375450" w:rsidP="00375450">
            <w:pPr>
              <w:pStyle w:val="ListParagraph"/>
              <w:numPr>
                <w:ilvl w:val="0"/>
                <w:numId w:val="11"/>
              </w:numPr>
              <w:rPr>
                <w:sz w:val="19"/>
                <w:szCs w:val="19"/>
              </w:rPr>
            </w:pPr>
            <w:r w:rsidRPr="00717488">
              <w:rPr>
                <w:sz w:val="19"/>
                <w:szCs w:val="19"/>
              </w:rPr>
              <w:t>Qualities of a well-argued and clearly written essay, including: a strong thesis that responds to the essay prompt; thoughtful and critical analysis; a clear structure, with an effective introduction and conclusion, and body paragraphs that show logical transition from one paragraph to the next</w:t>
            </w:r>
          </w:p>
          <w:p w14:paraId="5E0AF4E2" w14:textId="77777777" w:rsidR="00E06F48" w:rsidRPr="00717488" w:rsidRDefault="00E06F48" w:rsidP="00351663">
            <w:pPr>
              <w:rPr>
                <w:sz w:val="19"/>
                <w:szCs w:val="19"/>
              </w:rPr>
            </w:pPr>
          </w:p>
          <w:p w14:paraId="6561727E" w14:textId="77777777" w:rsidR="00E06F48" w:rsidRPr="00717488" w:rsidRDefault="00E06F48" w:rsidP="00351663">
            <w:pPr>
              <w:rPr>
                <w:sz w:val="19"/>
                <w:szCs w:val="19"/>
              </w:rPr>
            </w:pPr>
            <w:r w:rsidRPr="00717488">
              <w:rPr>
                <w:sz w:val="19"/>
                <w:szCs w:val="19"/>
                <w:u w:val="single"/>
              </w:rPr>
              <w:t>Minimum Criteria for Success</w:t>
            </w:r>
            <w:r w:rsidRPr="00717488">
              <w:rPr>
                <w:sz w:val="19"/>
                <w:szCs w:val="19"/>
              </w:rPr>
              <w:t>:</w:t>
            </w:r>
          </w:p>
          <w:p w14:paraId="6A8B8F84" w14:textId="441CBEEF" w:rsidR="00E06F48" w:rsidRPr="00717488" w:rsidRDefault="00951606" w:rsidP="00351663">
            <w:pPr>
              <w:rPr>
                <w:sz w:val="19"/>
                <w:szCs w:val="19"/>
              </w:rPr>
            </w:pPr>
            <w:r w:rsidRPr="00717488">
              <w:rPr>
                <w:sz w:val="19"/>
                <w:szCs w:val="19"/>
              </w:rPr>
              <w:t>A minimum grade of C.</w:t>
            </w:r>
          </w:p>
          <w:p w14:paraId="34A3C146" w14:textId="77777777" w:rsidR="00E06F48" w:rsidRPr="00717488" w:rsidRDefault="00E06F48" w:rsidP="00351663">
            <w:pPr>
              <w:rPr>
                <w:sz w:val="19"/>
                <w:szCs w:val="19"/>
              </w:rPr>
            </w:pPr>
          </w:p>
          <w:p w14:paraId="1EB22AB3" w14:textId="77777777" w:rsidR="00375450" w:rsidRPr="00717488" w:rsidRDefault="00E06F48" w:rsidP="00351663">
            <w:pPr>
              <w:rPr>
                <w:sz w:val="19"/>
                <w:szCs w:val="19"/>
              </w:rPr>
            </w:pPr>
            <w:r w:rsidRPr="00717488">
              <w:rPr>
                <w:sz w:val="19"/>
                <w:szCs w:val="19"/>
                <w:u w:val="single"/>
              </w:rPr>
              <w:t>Sample</w:t>
            </w:r>
            <w:r w:rsidRPr="00717488">
              <w:rPr>
                <w:sz w:val="19"/>
                <w:szCs w:val="19"/>
              </w:rPr>
              <w:t>:</w:t>
            </w:r>
            <w:r w:rsidR="00375450" w:rsidRPr="00717488">
              <w:rPr>
                <w:sz w:val="19"/>
                <w:szCs w:val="19"/>
              </w:rPr>
              <w:t xml:space="preserve"> </w:t>
            </w:r>
          </w:p>
          <w:p w14:paraId="514F6A88" w14:textId="0A028B99" w:rsidR="00E06F48" w:rsidRPr="00375450" w:rsidRDefault="00951606" w:rsidP="00351663">
            <w:pPr>
              <w:rPr>
                <w:sz w:val="18"/>
                <w:szCs w:val="18"/>
              </w:rPr>
            </w:pPr>
            <w:r w:rsidRPr="00717488">
              <w:rPr>
                <w:sz w:val="19"/>
                <w:szCs w:val="19"/>
              </w:rPr>
              <w:t>All students will be assessed.</w:t>
            </w:r>
            <w:r w:rsidRPr="00375450">
              <w:rPr>
                <w:sz w:val="18"/>
                <w:szCs w:val="18"/>
              </w:rPr>
              <w:t xml:space="preserve"> </w:t>
            </w:r>
          </w:p>
        </w:tc>
        <w:tc>
          <w:tcPr>
            <w:tcW w:w="1604"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rsidTr="00F30D3E">
        <w:trPr>
          <w:trHeight w:val="260"/>
        </w:trPr>
        <w:tc>
          <w:tcPr>
            <w:tcW w:w="2767" w:type="dxa"/>
          </w:tcPr>
          <w:p w14:paraId="268FDF94" w14:textId="77777777" w:rsidR="00E06F48" w:rsidRPr="003D281E" w:rsidRDefault="00E06F48" w:rsidP="00351663">
            <w:pPr>
              <w:rPr>
                <w:b/>
                <w:sz w:val="20"/>
              </w:rPr>
            </w:pPr>
            <w:r>
              <w:rPr>
                <w:b/>
                <w:sz w:val="20"/>
              </w:rPr>
              <w:t>Course Learning Outcome</w:t>
            </w:r>
          </w:p>
        </w:tc>
        <w:tc>
          <w:tcPr>
            <w:tcW w:w="8460" w:type="dxa"/>
            <w:vMerge/>
          </w:tcPr>
          <w:p w14:paraId="7880F95E" w14:textId="77777777" w:rsidR="00E06F48" w:rsidRPr="003D281E" w:rsidRDefault="00E06F48" w:rsidP="00351663">
            <w:pPr>
              <w:rPr>
                <w:sz w:val="22"/>
              </w:rPr>
            </w:pPr>
          </w:p>
        </w:tc>
        <w:tc>
          <w:tcPr>
            <w:tcW w:w="1604" w:type="dxa"/>
            <w:vMerge/>
          </w:tcPr>
          <w:p w14:paraId="06EB8BBB" w14:textId="77777777" w:rsidR="00E06F48" w:rsidRPr="003D281E" w:rsidRDefault="00E06F48" w:rsidP="00351663">
            <w:pPr>
              <w:rPr>
                <w:sz w:val="22"/>
              </w:rPr>
            </w:pPr>
          </w:p>
        </w:tc>
      </w:tr>
      <w:tr w:rsidR="00E06F48" w:rsidRPr="00F632F6" w14:paraId="3AED5DDC" w14:textId="77777777" w:rsidTr="00F30D3E">
        <w:trPr>
          <w:trHeight w:val="2393"/>
        </w:trPr>
        <w:tc>
          <w:tcPr>
            <w:tcW w:w="2767" w:type="dxa"/>
          </w:tcPr>
          <w:p w14:paraId="0C2C79FF" w14:textId="530E1FF8" w:rsidR="00E06F48" w:rsidRPr="00717488" w:rsidRDefault="00F30D3E" w:rsidP="00351663">
            <w:pPr>
              <w:rPr>
                <w:color w:val="0070C0"/>
                <w:sz w:val="19"/>
                <w:szCs w:val="19"/>
              </w:rPr>
            </w:pPr>
            <w:r w:rsidRPr="00717488">
              <w:rPr>
                <w:sz w:val="19"/>
                <w:szCs w:val="19"/>
              </w:rPr>
              <w:t>S</w:t>
            </w:r>
            <w:r w:rsidR="00951606" w:rsidRPr="00717488">
              <w:rPr>
                <w:sz w:val="19"/>
                <w:szCs w:val="19"/>
              </w:rPr>
              <w:t xml:space="preserve">tudents will </w:t>
            </w:r>
            <w:r w:rsidR="009B2A94" w:rsidRPr="00717488">
              <w:rPr>
                <w:sz w:val="19"/>
                <w:szCs w:val="19"/>
              </w:rPr>
              <w:t>be able to demonstrate knowledge of the interrelatedness of local, global, international, and intercultural forces in the shaping of modern medicine and global health. They will demonstrate an understanding of</w:t>
            </w:r>
            <w:r w:rsidR="00951606" w:rsidRPr="00717488">
              <w:rPr>
                <w:sz w:val="19"/>
                <w:szCs w:val="19"/>
              </w:rPr>
              <w:t xml:space="preserve"> the historical forces that have structured </w:t>
            </w:r>
            <w:r w:rsidRPr="00717488">
              <w:rPr>
                <w:sz w:val="19"/>
                <w:szCs w:val="19"/>
              </w:rPr>
              <w:t xml:space="preserve">efforts to contain, eradicate, </w:t>
            </w:r>
            <w:r w:rsidR="00B13169" w:rsidRPr="00717488">
              <w:rPr>
                <w:sz w:val="19"/>
                <w:szCs w:val="19"/>
              </w:rPr>
              <w:t xml:space="preserve">and </w:t>
            </w:r>
            <w:r w:rsidRPr="00717488">
              <w:rPr>
                <w:sz w:val="19"/>
                <w:szCs w:val="19"/>
              </w:rPr>
              <w:t>prevent disease and</w:t>
            </w:r>
            <w:r w:rsidR="00B13169" w:rsidRPr="00717488">
              <w:rPr>
                <w:sz w:val="19"/>
                <w:szCs w:val="19"/>
              </w:rPr>
              <w:t xml:space="preserve"> to</w:t>
            </w:r>
            <w:r w:rsidRPr="00717488">
              <w:rPr>
                <w:sz w:val="19"/>
                <w:szCs w:val="19"/>
              </w:rPr>
              <w:t xml:space="preserve"> improve, enhance, </w:t>
            </w:r>
            <w:r w:rsidR="00B13169" w:rsidRPr="00717488">
              <w:rPr>
                <w:sz w:val="19"/>
                <w:szCs w:val="19"/>
              </w:rPr>
              <w:t xml:space="preserve">and </w:t>
            </w:r>
            <w:r w:rsidRPr="00717488">
              <w:rPr>
                <w:sz w:val="19"/>
                <w:szCs w:val="19"/>
              </w:rPr>
              <w:t>maintain health</w:t>
            </w:r>
            <w:r w:rsidR="00B13169" w:rsidRPr="00717488">
              <w:rPr>
                <w:sz w:val="19"/>
                <w:szCs w:val="19"/>
              </w:rPr>
              <w:t xml:space="preserve"> across geopolitical borders</w:t>
            </w:r>
            <w:r w:rsidR="00951606" w:rsidRPr="00717488">
              <w:rPr>
                <w:sz w:val="19"/>
                <w:szCs w:val="19"/>
              </w:rPr>
              <w:t xml:space="preserve">. </w:t>
            </w:r>
          </w:p>
        </w:tc>
        <w:tc>
          <w:tcPr>
            <w:tcW w:w="8460" w:type="dxa"/>
            <w:vMerge/>
          </w:tcPr>
          <w:p w14:paraId="2150D560" w14:textId="77777777" w:rsidR="00E06F48" w:rsidRPr="003D281E" w:rsidRDefault="00E06F48" w:rsidP="00351663">
            <w:pPr>
              <w:rPr>
                <w:sz w:val="22"/>
              </w:rPr>
            </w:pPr>
          </w:p>
        </w:tc>
        <w:tc>
          <w:tcPr>
            <w:tcW w:w="1604"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rsidTr="00F30D3E">
        <w:trPr>
          <w:trHeight w:val="917"/>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7200"/>
        <w:gridCol w:w="2774"/>
      </w:tblGrid>
      <w:tr w:rsidR="00375450" w:rsidRPr="00375450" w14:paraId="10BBA699" w14:textId="77777777" w:rsidTr="00375450">
        <w:trPr>
          <w:trHeight w:val="305"/>
          <w:tblHeader/>
        </w:trPr>
        <w:tc>
          <w:tcPr>
            <w:tcW w:w="2857" w:type="dxa"/>
          </w:tcPr>
          <w:p w14:paraId="2275A809" w14:textId="77777777" w:rsidR="00E06F48" w:rsidRPr="00375450" w:rsidRDefault="00E06F48" w:rsidP="00351663">
            <w:pPr>
              <w:rPr>
                <w:rFonts w:cs="Arial"/>
                <w:b/>
                <w:sz w:val="20"/>
              </w:rPr>
            </w:pPr>
            <w:r w:rsidRPr="00375450">
              <w:rPr>
                <w:rFonts w:cs="Arial"/>
                <w:b/>
                <w:sz w:val="20"/>
              </w:rPr>
              <w:lastRenderedPageBreak/>
              <w:t>Global Learning Student Learning Outcome Addressed</w:t>
            </w:r>
          </w:p>
        </w:tc>
        <w:tc>
          <w:tcPr>
            <w:tcW w:w="7200" w:type="dxa"/>
          </w:tcPr>
          <w:p w14:paraId="16BC21EF" w14:textId="77777777" w:rsidR="00E06F48" w:rsidRPr="00375450" w:rsidRDefault="00E06F48" w:rsidP="00351663">
            <w:pPr>
              <w:rPr>
                <w:rFonts w:cs="Arial"/>
                <w:b/>
                <w:sz w:val="20"/>
              </w:rPr>
            </w:pPr>
            <w:r w:rsidRPr="00375450">
              <w:rPr>
                <w:rFonts w:cs="Arial"/>
                <w:b/>
                <w:sz w:val="20"/>
              </w:rPr>
              <w:t>Assessment Method</w:t>
            </w:r>
          </w:p>
        </w:tc>
        <w:tc>
          <w:tcPr>
            <w:tcW w:w="2774" w:type="dxa"/>
          </w:tcPr>
          <w:p w14:paraId="4A6E9E4C" w14:textId="77777777" w:rsidR="00E06F48" w:rsidRPr="00375450" w:rsidRDefault="00E06F48" w:rsidP="00351663">
            <w:pPr>
              <w:pStyle w:val="Heading1"/>
              <w:rPr>
                <w:rFonts w:ascii="Arial" w:hAnsi="Arial" w:cs="Arial"/>
                <w:b w:val="0"/>
                <w:sz w:val="20"/>
              </w:rPr>
            </w:pPr>
            <w:r w:rsidRPr="00375450">
              <w:rPr>
                <w:rFonts w:ascii="Arial" w:hAnsi="Arial" w:cs="Arial"/>
                <w:sz w:val="20"/>
              </w:rPr>
              <w:t>Assessment Results</w:t>
            </w:r>
          </w:p>
        </w:tc>
      </w:tr>
      <w:tr w:rsidR="00375450" w:rsidRPr="00375450" w14:paraId="32AB8E2E" w14:textId="77777777" w:rsidTr="00375450">
        <w:trPr>
          <w:trHeight w:val="1140"/>
        </w:trPr>
        <w:tc>
          <w:tcPr>
            <w:tcW w:w="2857" w:type="dxa"/>
          </w:tcPr>
          <w:p w14:paraId="4A2E2893" w14:textId="01EDAFBD" w:rsidR="00E06F48" w:rsidRPr="00375450" w:rsidRDefault="00E06F48" w:rsidP="00351663">
            <w:pPr>
              <w:rPr>
                <w:sz w:val="20"/>
                <w:szCs w:val="20"/>
              </w:rPr>
            </w:pPr>
            <w:r w:rsidRPr="00375450">
              <w:rPr>
                <w:b/>
                <w:sz w:val="20"/>
                <w:szCs w:val="20"/>
                <w:u w:val="single"/>
              </w:rPr>
              <w:t>Global Perspective</w:t>
            </w:r>
            <w:r w:rsidRPr="00375450">
              <w:rPr>
                <w:b/>
                <w:sz w:val="20"/>
                <w:szCs w:val="20"/>
              </w:rPr>
              <w:t xml:space="preserve">: </w:t>
            </w:r>
            <w:r w:rsidR="003F3DB7" w:rsidRPr="00375450">
              <w:rPr>
                <w:sz w:val="20"/>
                <w:szCs w:val="20"/>
              </w:rPr>
              <w:t xml:space="preserve">Students will be able to </w:t>
            </w:r>
            <w:r w:rsidR="00F32CA1">
              <w:rPr>
                <w:sz w:val="20"/>
                <w:szCs w:val="20"/>
              </w:rPr>
              <w:t>conduct a multi-perspective analysis of local, global, international, and intercultural problems.</w:t>
            </w:r>
          </w:p>
          <w:p w14:paraId="67D76D5C" w14:textId="77777777" w:rsidR="00E06F48" w:rsidRPr="00375450" w:rsidRDefault="00E06F48" w:rsidP="00351663">
            <w:pPr>
              <w:rPr>
                <w:b/>
                <w:sz w:val="20"/>
                <w:szCs w:val="20"/>
                <w:u w:val="single"/>
              </w:rPr>
            </w:pPr>
          </w:p>
        </w:tc>
        <w:tc>
          <w:tcPr>
            <w:tcW w:w="7200" w:type="dxa"/>
            <w:vMerge w:val="restart"/>
          </w:tcPr>
          <w:p w14:paraId="4E8B5A15" w14:textId="77777777" w:rsidR="00E06F48" w:rsidRPr="00375450" w:rsidRDefault="00E06F48" w:rsidP="00351663">
            <w:pPr>
              <w:rPr>
                <w:sz w:val="19"/>
                <w:szCs w:val="19"/>
              </w:rPr>
            </w:pPr>
            <w:r w:rsidRPr="00375450">
              <w:rPr>
                <w:sz w:val="19"/>
                <w:szCs w:val="19"/>
                <w:u w:val="single"/>
              </w:rPr>
              <w:t>Assessment Activity/Artifact</w:t>
            </w:r>
            <w:r w:rsidRPr="00375450">
              <w:rPr>
                <w:sz w:val="19"/>
                <w:szCs w:val="19"/>
              </w:rPr>
              <w:t>:</w:t>
            </w:r>
          </w:p>
          <w:p w14:paraId="0BEF389C" w14:textId="4852D756" w:rsidR="00F32CA1" w:rsidRDefault="00F32CA1" w:rsidP="00351663">
            <w:pPr>
              <w:rPr>
                <w:sz w:val="19"/>
                <w:szCs w:val="19"/>
              </w:rPr>
            </w:pPr>
            <w:r>
              <w:rPr>
                <w:sz w:val="19"/>
                <w:szCs w:val="19"/>
              </w:rPr>
              <w:t>Essay Assignment</w:t>
            </w:r>
          </w:p>
          <w:p w14:paraId="5C0A0ECC" w14:textId="056429C2" w:rsidR="00E06F48" w:rsidRPr="00375450" w:rsidRDefault="00F32CA1" w:rsidP="00F32CA1">
            <w:pPr>
              <w:ind w:left="720"/>
              <w:rPr>
                <w:sz w:val="19"/>
                <w:szCs w:val="19"/>
              </w:rPr>
            </w:pPr>
            <w:r>
              <w:rPr>
                <w:sz w:val="19"/>
                <w:szCs w:val="19"/>
              </w:rPr>
              <w:t>Building on previous work, in their final paper, s</w:t>
            </w:r>
            <w:r w:rsidR="00375450" w:rsidRPr="00375450">
              <w:rPr>
                <w:sz w:val="19"/>
                <w:szCs w:val="19"/>
              </w:rPr>
              <w:t>tudents will use course concepts</w:t>
            </w:r>
            <w:r>
              <w:rPr>
                <w:sz w:val="19"/>
                <w:szCs w:val="19"/>
              </w:rPr>
              <w:t xml:space="preserve"> (</w:t>
            </w:r>
            <w:r w:rsidR="00375450" w:rsidRPr="00375450">
              <w:rPr>
                <w:sz w:val="19"/>
                <w:szCs w:val="19"/>
              </w:rPr>
              <w:t>i.e., the production of medical knowledge, “humane imperialism,” structural violence, postcolonial and globalization theory</w:t>
            </w:r>
            <w:r>
              <w:rPr>
                <w:sz w:val="19"/>
                <w:szCs w:val="19"/>
              </w:rPr>
              <w:t xml:space="preserve">) </w:t>
            </w:r>
            <w:r w:rsidR="00375450" w:rsidRPr="00375450">
              <w:rPr>
                <w:sz w:val="19"/>
                <w:szCs w:val="19"/>
              </w:rPr>
              <w:t>to demonstrate how a historical perspective can be used to interpret a contemporary health problem or practice in their assigned nation</w:t>
            </w:r>
            <w:r>
              <w:rPr>
                <w:sz w:val="19"/>
                <w:szCs w:val="19"/>
              </w:rPr>
              <w:t>.</w:t>
            </w:r>
          </w:p>
          <w:p w14:paraId="08E69090" w14:textId="77777777" w:rsidR="00E06F48" w:rsidRPr="00375450" w:rsidRDefault="00E06F48" w:rsidP="00351663">
            <w:pPr>
              <w:rPr>
                <w:sz w:val="19"/>
                <w:szCs w:val="19"/>
              </w:rPr>
            </w:pPr>
          </w:p>
          <w:p w14:paraId="10449FBC" w14:textId="77777777" w:rsidR="00E06F48" w:rsidRPr="00375450" w:rsidRDefault="00E06F48" w:rsidP="00351663">
            <w:pPr>
              <w:rPr>
                <w:sz w:val="19"/>
                <w:szCs w:val="19"/>
              </w:rPr>
            </w:pPr>
            <w:r w:rsidRPr="00375450">
              <w:rPr>
                <w:sz w:val="19"/>
                <w:szCs w:val="19"/>
                <w:u w:val="single"/>
              </w:rPr>
              <w:t>Evaluation Process</w:t>
            </w:r>
            <w:r w:rsidRPr="00375450">
              <w:rPr>
                <w:sz w:val="19"/>
                <w:szCs w:val="19"/>
              </w:rPr>
              <w:t>:</w:t>
            </w:r>
          </w:p>
          <w:p w14:paraId="33B0A459" w14:textId="131F30FF" w:rsidR="00E06F48" w:rsidRPr="00375450" w:rsidRDefault="00375450" w:rsidP="00351663">
            <w:pPr>
              <w:rPr>
                <w:sz w:val="19"/>
                <w:szCs w:val="19"/>
              </w:rPr>
            </w:pPr>
            <w:r w:rsidRPr="00375450">
              <w:rPr>
                <w:sz w:val="19"/>
                <w:szCs w:val="19"/>
              </w:rPr>
              <w:t xml:space="preserve">The final paper will be assessed according to the following criteria: </w:t>
            </w:r>
          </w:p>
          <w:p w14:paraId="2EA7674D" w14:textId="3EA8C3FD" w:rsidR="00375450" w:rsidRPr="00375450" w:rsidRDefault="00375450" w:rsidP="00375450">
            <w:pPr>
              <w:pStyle w:val="ListParagraph"/>
              <w:numPr>
                <w:ilvl w:val="0"/>
                <w:numId w:val="12"/>
              </w:numPr>
              <w:rPr>
                <w:sz w:val="19"/>
                <w:szCs w:val="19"/>
              </w:rPr>
            </w:pPr>
            <w:r w:rsidRPr="00375450">
              <w:rPr>
                <w:sz w:val="19"/>
                <w:szCs w:val="19"/>
              </w:rPr>
              <w:t xml:space="preserve">Utilizes a comparative, historical approach to a contemporary health issue, </w:t>
            </w:r>
            <w:r w:rsidR="009B2A94">
              <w:rPr>
                <w:sz w:val="19"/>
                <w:szCs w:val="19"/>
              </w:rPr>
              <w:t>including</w:t>
            </w:r>
            <w:r w:rsidRPr="00375450">
              <w:rPr>
                <w:sz w:val="19"/>
                <w:szCs w:val="19"/>
              </w:rPr>
              <w:t xml:space="preserve"> context</w:t>
            </w:r>
            <w:r w:rsidR="009B2A94">
              <w:rPr>
                <w:sz w:val="19"/>
                <w:szCs w:val="19"/>
              </w:rPr>
              <w:t xml:space="preserve">ual evidence </w:t>
            </w:r>
            <w:r w:rsidRPr="00375450">
              <w:rPr>
                <w:sz w:val="19"/>
                <w:szCs w:val="19"/>
              </w:rPr>
              <w:t>and analytical reflection on the interaction of local and global forces</w:t>
            </w:r>
          </w:p>
          <w:p w14:paraId="046E8C27" w14:textId="0D51F4EB" w:rsidR="00375450" w:rsidRPr="00375450" w:rsidRDefault="00375450" w:rsidP="00375450">
            <w:pPr>
              <w:pStyle w:val="ListParagraph"/>
              <w:numPr>
                <w:ilvl w:val="0"/>
                <w:numId w:val="12"/>
              </w:numPr>
              <w:rPr>
                <w:sz w:val="19"/>
                <w:szCs w:val="19"/>
              </w:rPr>
            </w:pPr>
            <w:r w:rsidRPr="00375450">
              <w:rPr>
                <w:sz w:val="19"/>
                <w:szCs w:val="19"/>
              </w:rPr>
              <w:t>Demonstrates a critical awareness of change over time as well as continuities in the shaping of health and medicine on a global scale</w:t>
            </w:r>
          </w:p>
          <w:p w14:paraId="3BF88719" w14:textId="33260D0E" w:rsidR="00E06F48" w:rsidRPr="00375450" w:rsidRDefault="00375450" w:rsidP="00351663">
            <w:pPr>
              <w:pStyle w:val="ListParagraph"/>
              <w:numPr>
                <w:ilvl w:val="0"/>
                <w:numId w:val="12"/>
              </w:numPr>
              <w:rPr>
                <w:sz w:val="19"/>
                <w:szCs w:val="19"/>
              </w:rPr>
            </w:pPr>
            <w:r w:rsidRPr="00375450">
              <w:rPr>
                <w:sz w:val="19"/>
                <w:szCs w:val="19"/>
              </w:rPr>
              <w:t>Qualities of a well-written essay, including: a strong thesis that responds to the essay prompt; thoughtful and critical analysis; a clear structure, with an effective introduction and conclusion, and body paragraphs that show logical transition from one paragraph to the next</w:t>
            </w:r>
          </w:p>
          <w:p w14:paraId="48638B58" w14:textId="77777777" w:rsidR="00E06F48" w:rsidRPr="00375450" w:rsidRDefault="00E06F48" w:rsidP="00351663">
            <w:pPr>
              <w:rPr>
                <w:sz w:val="19"/>
                <w:szCs w:val="19"/>
              </w:rPr>
            </w:pPr>
          </w:p>
          <w:p w14:paraId="2DE590D4" w14:textId="77777777" w:rsidR="00E06F48" w:rsidRPr="00375450" w:rsidRDefault="00E06F48" w:rsidP="00351663">
            <w:pPr>
              <w:rPr>
                <w:sz w:val="19"/>
                <w:szCs w:val="19"/>
              </w:rPr>
            </w:pPr>
            <w:r w:rsidRPr="00375450">
              <w:rPr>
                <w:sz w:val="19"/>
                <w:szCs w:val="19"/>
                <w:u w:val="single"/>
              </w:rPr>
              <w:t>Minimum Criteria for Success</w:t>
            </w:r>
            <w:r w:rsidRPr="00375450">
              <w:rPr>
                <w:sz w:val="19"/>
                <w:szCs w:val="19"/>
              </w:rPr>
              <w:t>:</w:t>
            </w:r>
          </w:p>
          <w:p w14:paraId="39C397A2" w14:textId="1E76CA91" w:rsidR="00E06F48" w:rsidRPr="00375450" w:rsidRDefault="00375450" w:rsidP="00351663">
            <w:pPr>
              <w:rPr>
                <w:sz w:val="19"/>
                <w:szCs w:val="19"/>
              </w:rPr>
            </w:pPr>
            <w:r w:rsidRPr="00375450">
              <w:rPr>
                <w:sz w:val="19"/>
                <w:szCs w:val="19"/>
              </w:rPr>
              <w:t xml:space="preserve">A minimum grade of C on this assignment. </w:t>
            </w:r>
          </w:p>
          <w:p w14:paraId="1F9CE4FD" w14:textId="77777777" w:rsidR="00E06F48" w:rsidRPr="00375450" w:rsidRDefault="00E06F48" w:rsidP="00351663">
            <w:pPr>
              <w:rPr>
                <w:sz w:val="19"/>
                <w:szCs w:val="19"/>
              </w:rPr>
            </w:pPr>
          </w:p>
          <w:p w14:paraId="61098E28" w14:textId="77777777" w:rsidR="00E06F48" w:rsidRPr="00375450" w:rsidRDefault="00E06F48" w:rsidP="00351663">
            <w:pPr>
              <w:rPr>
                <w:sz w:val="19"/>
                <w:szCs w:val="19"/>
              </w:rPr>
            </w:pPr>
            <w:r w:rsidRPr="00375450">
              <w:rPr>
                <w:sz w:val="19"/>
                <w:szCs w:val="19"/>
                <w:u w:val="single"/>
              </w:rPr>
              <w:t>Sample</w:t>
            </w:r>
            <w:r w:rsidRPr="00375450">
              <w:rPr>
                <w:sz w:val="19"/>
                <w:szCs w:val="19"/>
              </w:rPr>
              <w:t>:</w:t>
            </w:r>
          </w:p>
          <w:p w14:paraId="7070809E" w14:textId="65E00BCF" w:rsidR="00E06F48" w:rsidRPr="00375450" w:rsidRDefault="00375450" w:rsidP="00351663">
            <w:pPr>
              <w:rPr>
                <w:sz w:val="19"/>
                <w:szCs w:val="19"/>
              </w:rPr>
            </w:pPr>
            <w:r w:rsidRPr="00375450">
              <w:rPr>
                <w:sz w:val="19"/>
                <w:szCs w:val="19"/>
              </w:rPr>
              <w:t>All students will be assessed.</w:t>
            </w:r>
          </w:p>
          <w:p w14:paraId="27031866" w14:textId="77777777" w:rsidR="00E06F48" w:rsidRPr="00375450" w:rsidRDefault="00E06F48" w:rsidP="00351663">
            <w:pPr>
              <w:rPr>
                <w:sz w:val="20"/>
                <w:szCs w:val="20"/>
              </w:rPr>
            </w:pPr>
          </w:p>
        </w:tc>
        <w:tc>
          <w:tcPr>
            <w:tcW w:w="2774" w:type="dxa"/>
            <w:vMerge w:val="restart"/>
          </w:tcPr>
          <w:p w14:paraId="3CCBC338" w14:textId="77777777" w:rsidR="00B95595" w:rsidRPr="00375450" w:rsidRDefault="00B95595" w:rsidP="00B95595">
            <w:pPr>
              <w:rPr>
                <w:i/>
                <w:color w:val="0070C0"/>
                <w:sz w:val="20"/>
                <w:szCs w:val="20"/>
              </w:rPr>
            </w:pPr>
            <w:r w:rsidRPr="00375450">
              <w:rPr>
                <w:i/>
                <w:color w:val="0070C0"/>
                <w:sz w:val="20"/>
                <w:szCs w:val="20"/>
              </w:rPr>
              <w:t>To be entered after each time course is taught</w:t>
            </w:r>
          </w:p>
          <w:p w14:paraId="700CFDBA" w14:textId="77777777" w:rsidR="00B95595" w:rsidRPr="00375450" w:rsidRDefault="00B95595" w:rsidP="00B95595">
            <w:pPr>
              <w:rPr>
                <w:sz w:val="20"/>
                <w:szCs w:val="20"/>
              </w:rPr>
            </w:pPr>
          </w:p>
          <w:p w14:paraId="3D6EC63A" w14:textId="77777777" w:rsidR="00E06F48" w:rsidRPr="00375450" w:rsidRDefault="00E06F48" w:rsidP="00351663">
            <w:pPr>
              <w:rPr>
                <w:sz w:val="20"/>
                <w:szCs w:val="20"/>
              </w:rPr>
            </w:pPr>
          </w:p>
          <w:p w14:paraId="5DB76A12" w14:textId="77777777" w:rsidR="00E06F48" w:rsidRPr="00375450" w:rsidRDefault="00E06F48" w:rsidP="00351663">
            <w:pPr>
              <w:rPr>
                <w:sz w:val="20"/>
                <w:szCs w:val="20"/>
              </w:rPr>
            </w:pPr>
          </w:p>
          <w:p w14:paraId="606D2DEC" w14:textId="77777777" w:rsidR="00E06F48" w:rsidRPr="00375450" w:rsidRDefault="00E06F48" w:rsidP="00351663">
            <w:pPr>
              <w:rPr>
                <w:sz w:val="20"/>
                <w:szCs w:val="20"/>
              </w:rPr>
            </w:pPr>
          </w:p>
          <w:p w14:paraId="57879A76" w14:textId="77777777" w:rsidR="00E06F48" w:rsidRPr="00375450" w:rsidRDefault="00E06F48" w:rsidP="00351663">
            <w:pPr>
              <w:rPr>
                <w:sz w:val="20"/>
                <w:szCs w:val="20"/>
              </w:rPr>
            </w:pPr>
          </w:p>
          <w:p w14:paraId="083D9802" w14:textId="77777777" w:rsidR="00E06F48" w:rsidRPr="00375450" w:rsidRDefault="00E06F48" w:rsidP="00351663">
            <w:pPr>
              <w:rPr>
                <w:sz w:val="20"/>
                <w:szCs w:val="20"/>
              </w:rPr>
            </w:pPr>
          </w:p>
          <w:p w14:paraId="3DFD30DC" w14:textId="77777777" w:rsidR="00E06F48" w:rsidRPr="00375450" w:rsidRDefault="00E06F48" w:rsidP="00351663">
            <w:pPr>
              <w:rPr>
                <w:sz w:val="20"/>
                <w:szCs w:val="20"/>
              </w:rPr>
            </w:pPr>
          </w:p>
          <w:p w14:paraId="3548413D" w14:textId="77777777" w:rsidR="00E06F48" w:rsidRPr="00375450" w:rsidRDefault="00E06F48" w:rsidP="00351663">
            <w:pPr>
              <w:rPr>
                <w:sz w:val="20"/>
                <w:szCs w:val="20"/>
              </w:rPr>
            </w:pPr>
          </w:p>
          <w:p w14:paraId="2FFB886B" w14:textId="77777777" w:rsidR="00E06F48" w:rsidRPr="00375450" w:rsidRDefault="00E06F48" w:rsidP="00351663">
            <w:pPr>
              <w:rPr>
                <w:sz w:val="20"/>
                <w:szCs w:val="20"/>
              </w:rPr>
            </w:pPr>
          </w:p>
          <w:p w14:paraId="5FAD40BE" w14:textId="77777777" w:rsidR="00E06F48" w:rsidRPr="00375450" w:rsidRDefault="00E06F48" w:rsidP="00351663">
            <w:pPr>
              <w:rPr>
                <w:sz w:val="20"/>
                <w:szCs w:val="20"/>
              </w:rPr>
            </w:pPr>
          </w:p>
          <w:p w14:paraId="1499AAFE" w14:textId="77777777" w:rsidR="00E06F48" w:rsidRPr="00375450" w:rsidRDefault="00E06F48" w:rsidP="00351663">
            <w:pPr>
              <w:rPr>
                <w:sz w:val="20"/>
                <w:szCs w:val="20"/>
              </w:rPr>
            </w:pPr>
          </w:p>
          <w:p w14:paraId="66419050" w14:textId="77777777" w:rsidR="00E06F48" w:rsidRPr="00375450" w:rsidRDefault="00E06F48" w:rsidP="00351663">
            <w:pPr>
              <w:rPr>
                <w:sz w:val="20"/>
                <w:szCs w:val="20"/>
              </w:rPr>
            </w:pPr>
          </w:p>
          <w:p w14:paraId="7C4A362F" w14:textId="77777777" w:rsidR="00E06F48" w:rsidRPr="00375450" w:rsidRDefault="00E06F48" w:rsidP="00351663">
            <w:pPr>
              <w:rPr>
                <w:sz w:val="20"/>
                <w:szCs w:val="20"/>
              </w:rPr>
            </w:pPr>
          </w:p>
          <w:p w14:paraId="460DA335" w14:textId="77777777" w:rsidR="00E06F48" w:rsidRPr="00375450" w:rsidRDefault="00E06F48" w:rsidP="00351663">
            <w:pPr>
              <w:rPr>
                <w:sz w:val="20"/>
                <w:szCs w:val="20"/>
              </w:rPr>
            </w:pPr>
          </w:p>
          <w:p w14:paraId="143B0518" w14:textId="77777777" w:rsidR="00E06F48" w:rsidRPr="00375450" w:rsidRDefault="00E06F48" w:rsidP="00351663">
            <w:pPr>
              <w:rPr>
                <w:sz w:val="20"/>
                <w:szCs w:val="20"/>
              </w:rPr>
            </w:pPr>
          </w:p>
          <w:p w14:paraId="373F1F38" w14:textId="77777777" w:rsidR="00E06F48" w:rsidRPr="00375450" w:rsidRDefault="00E06F48" w:rsidP="00351663">
            <w:pPr>
              <w:rPr>
                <w:sz w:val="20"/>
                <w:szCs w:val="20"/>
              </w:rPr>
            </w:pPr>
          </w:p>
          <w:p w14:paraId="0B9D7559" w14:textId="77777777" w:rsidR="00E06F48" w:rsidRPr="00375450" w:rsidRDefault="00E06F48" w:rsidP="00351663">
            <w:pPr>
              <w:rPr>
                <w:sz w:val="20"/>
                <w:szCs w:val="20"/>
              </w:rPr>
            </w:pPr>
          </w:p>
        </w:tc>
      </w:tr>
      <w:tr w:rsidR="00375450" w:rsidRPr="00375450" w14:paraId="56E5860A" w14:textId="77777777" w:rsidTr="00375450">
        <w:trPr>
          <w:trHeight w:val="260"/>
        </w:trPr>
        <w:tc>
          <w:tcPr>
            <w:tcW w:w="2857" w:type="dxa"/>
          </w:tcPr>
          <w:p w14:paraId="7A7A530C" w14:textId="77777777" w:rsidR="00E06F48" w:rsidRPr="00375450" w:rsidRDefault="00E06F48" w:rsidP="00351663">
            <w:pPr>
              <w:rPr>
                <w:b/>
                <w:sz w:val="20"/>
                <w:szCs w:val="20"/>
              </w:rPr>
            </w:pPr>
            <w:r w:rsidRPr="00375450">
              <w:rPr>
                <w:b/>
                <w:sz w:val="20"/>
                <w:szCs w:val="20"/>
              </w:rPr>
              <w:t>Course Learning Outcome</w:t>
            </w:r>
          </w:p>
        </w:tc>
        <w:tc>
          <w:tcPr>
            <w:tcW w:w="7200" w:type="dxa"/>
            <w:vMerge/>
          </w:tcPr>
          <w:p w14:paraId="41D0F97B" w14:textId="77777777" w:rsidR="00E06F48" w:rsidRPr="00375450" w:rsidRDefault="00E06F48" w:rsidP="00351663">
            <w:pPr>
              <w:rPr>
                <w:sz w:val="20"/>
                <w:szCs w:val="20"/>
              </w:rPr>
            </w:pPr>
          </w:p>
        </w:tc>
        <w:tc>
          <w:tcPr>
            <w:tcW w:w="2774" w:type="dxa"/>
            <w:vMerge/>
          </w:tcPr>
          <w:p w14:paraId="08FFC2EC" w14:textId="77777777" w:rsidR="00E06F48" w:rsidRPr="00375450" w:rsidRDefault="00E06F48" w:rsidP="00351663">
            <w:pPr>
              <w:rPr>
                <w:sz w:val="20"/>
                <w:szCs w:val="20"/>
              </w:rPr>
            </w:pPr>
          </w:p>
        </w:tc>
      </w:tr>
      <w:tr w:rsidR="00375450" w:rsidRPr="00375450" w14:paraId="3523A353" w14:textId="77777777" w:rsidTr="00375450">
        <w:trPr>
          <w:trHeight w:val="2393"/>
        </w:trPr>
        <w:tc>
          <w:tcPr>
            <w:tcW w:w="2857" w:type="dxa"/>
          </w:tcPr>
          <w:p w14:paraId="3E541137" w14:textId="55870211" w:rsidR="00E06F48" w:rsidRPr="00375450" w:rsidRDefault="00F32CA1" w:rsidP="00351663">
            <w:pPr>
              <w:rPr>
                <w:sz w:val="20"/>
                <w:szCs w:val="20"/>
              </w:rPr>
            </w:pPr>
            <w:r w:rsidRPr="00375450">
              <w:rPr>
                <w:sz w:val="20"/>
                <w:szCs w:val="20"/>
              </w:rPr>
              <w:t xml:space="preserve">Students will be able to </w:t>
            </w:r>
            <w:r>
              <w:rPr>
                <w:sz w:val="20"/>
                <w:szCs w:val="20"/>
              </w:rPr>
              <w:t>employ</w:t>
            </w:r>
            <w:r w:rsidRPr="00375450">
              <w:rPr>
                <w:sz w:val="20"/>
                <w:szCs w:val="20"/>
              </w:rPr>
              <w:t xml:space="preserve"> multi</w:t>
            </w:r>
            <w:r>
              <w:rPr>
                <w:sz w:val="20"/>
                <w:szCs w:val="20"/>
              </w:rPr>
              <w:t xml:space="preserve">ple </w:t>
            </w:r>
            <w:r w:rsidRPr="00375450">
              <w:rPr>
                <w:sz w:val="20"/>
                <w:szCs w:val="20"/>
              </w:rPr>
              <w:t>perspective</w:t>
            </w:r>
            <w:r>
              <w:rPr>
                <w:sz w:val="20"/>
                <w:szCs w:val="20"/>
              </w:rPr>
              <w:t>s to analyze problems of health across</w:t>
            </w:r>
            <w:r w:rsidRPr="00375450">
              <w:rPr>
                <w:sz w:val="20"/>
                <w:szCs w:val="20"/>
              </w:rPr>
              <w:t xml:space="preserve"> local, global, international, and intercultural </w:t>
            </w:r>
            <w:r>
              <w:rPr>
                <w:sz w:val="20"/>
                <w:szCs w:val="20"/>
              </w:rPr>
              <w:t>settings</w:t>
            </w:r>
            <w:r w:rsidRPr="00375450">
              <w:rPr>
                <w:sz w:val="20"/>
                <w:szCs w:val="20"/>
              </w:rPr>
              <w:t>.</w:t>
            </w:r>
          </w:p>
        </w:tc>
        <w:tc>
          <w:tcPr>
            <w:tcW w:w="7200" w:type="dxa"/>
            <w:vMerge/>
          </w:tcPr>
          <w:p w14:paraId="3A252DD1" w14:textId="77777777" w:rsidR="00E06F48" w:rsidRPr="00375450" w:rsidRDefault="00E06F48" w:rsidP="00351663">
            <w:pPr>
              <w:rPr>
                <w:sz w:val="20"/>
                <w:szCs w:val="20"/>
              </w:rPr>
            </w:pPr>
          </w:p>
        </w:tc>
        <w:tc>
          <w:tcPr>
            <w:tcW w:w="2774" w:type="dxa"/>
            <w:vMerge/>
          </w:tcPr>
          <w:p w14:paraId="3F5B85AA" w14:textId="77777777" w:rsidR="00E06F48" w:rsidRPr="00375450" w:rsidRDefault="00E06F48" w:rsidP="00351663">
            <w:pPr>
              <w:rPr>
                <w:sz w:val="20"/>
                <w:szCs w:val="20"/>
              </w:rPr>
            </w:pPr>
          </w:p>
        </w:tc>
      </w:tr>
      <w:tr w:rsidR="00375450" w:rsidRPr="00375450" w14:paraId="57CFB5DC" w14:textId="77777777">
        <w:trPr>
          <w:trHeight w:val="260"/>
        </w:trPr>
        <w:tc>
          <w:tcPr>
            <w:tcW w:w="12831" w:type="dxa"/>
            <w:gridSpan w:val="3"/>
          </w:tcPr>
          <w:p w14:paraId="333D7574" w14:textId="77777777" w:rsidR="00E06F48" w:rsidRPr="00375450"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szCs w:val="20"/>
              </w:rPr>
            </w:pPr>
            <w:r w:rsidRPr="00375450">
              <w:rPr>
                <w:rFonts w:cs="Arial"/>
                <w:b/>
                <w:sz w:val="20"/>
                <w:szCs w:val="20"/>
              </w:rPr>
              <w:t>Use of Results for Improving Student Learning</w:t>
            </w:r>
          </w:p>
        </w:tc>
      </w:tr>
      <w:tr w:rsidR="00375450" w:rsidRPr="00375450" w14:paraId="2098F156" w14:textId="77777777">
        <w:trPr>
          <w:trHeight w:val="1664"/>
        </w:trPr>
        <w:tc>
          <w:tcPr>
            <w:tcW w:w="12831" w:type="dxa"/>
            <w:gridSpan w:val="3"/>
          </w:tcPr>
          <w:p w14:paraId="5680A724" w14:textId="77777777" w:rsidR="00E06F48" w:rsidRPr="00375450" w:rsidRDefault="007821C4" w:rsidP="00351663">
            <w:pPr>
              <w:rPr>
                <w:i/>
                <w:color w:val="0070C0"/>
                <w:sz w:val="20"/>
                <w:szCs w:val="20"/>
              </w:rPr>
            </w:pPr>
            <w:r w:rsidRPr="00375450">
              <w:rPr>
                <w:i/>
                <w:color w:val="0070C0"/>
                <w:sz w:val="20"/>
                <w:szCs w:val="20"/>
              </w:rPr>
              <w:t>To be entered 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8280"/>
        <w:gridCol w:w="1424"/>
      </w:tblGrid>
      <w:tr w:rsidR="00E06F48" w:rsidRPr="00F632F6" w14:paraId="7CEE1F7C" w14:textId="77777777" w:rsidTr="00375450">
        <w:trPr>
          <w:trHeight w:val="305"/>
          <w:tblHeader/>
        </w:trPr>
        <w:tc>
          <w:tcPr>
            <w:tcW w:w="3127" w:type="dxa"/>
          </w:tcPr>
          <w:p w14:paraId="071D694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8280"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1424"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375450">
        <w:trPr>
          <w:trHeight w:val="1140"/>
        </w:trPr>
        <w:tc>
          <w:tcPr>
            <w:tcW w:w="3127" w:type="dxa"/>
          </w:tcPr>
          <w:p w14:paraId="563AC212" w14:textId="77777777" w:rsidR="00E06F48" w:rsidRDefault="00E06F48" w:rsidP="00351663">
            <w:pPr>
              <w:rPr>
                <w:b/>
                <w:sz w:val="20"/>
                <w:u w:val="single"/>
              </w:rPr>
            </w:pPr>
          </w:p>
          <w:p w14:paraId="27340747" w14:textId="7F3EAD25"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8280" w:type="dxa"/>
            <w:vMerge w:val="restart"/>
          </w:tcPr>
          <w:p w14:paraId="590F22B9" w14:textId="77777777" w:rsidR="00E06F48" w:rsidRPr="00375450" w:rsidRDefault="00E06F48" w:rsidP="00351663">
            <w:pPr>
              <w:rPr>
                <w:sz w:val="20"/>
                <w:u w:val="single"/>
              </w:rPr>
            </w:pPr>
            <w:r w:rsidRPr="00375450">
              <w:rPr>
                <w:sz w:val="20"/>
                <w:u w:val="single"/>
              </w:rPr>
              <w:t>Assessment Activity/Artifact:</w:t>
            </w:r>
          </w:p>
          <w:p w14:paraId="4B543488" w14:textId="77777777" w:rsidR="000E7FCF" w:rsidRDefault="000E7FCF" w:rsidP="00351663">
            <w:pPr>
              <w:rPr>
                <w:sz w:val="20"/>
              </w:rPr>
            </w:pPr>
            <w:r>
              <w:rPr>
                <w:sz w:val="20"/>
              </w:rPr>
              <w:t xml:space="preserve">Reflection Activity: “Global Health at Home” </w:t>
            </w:r>
          </w:p>
          <w:p w14:paraId="267479B9" w14:textId="2F9E2F8A" w:rsidR="00E06F48" w:rsidRDefault="00375450" w:rsidP="00303C8A">
            <w:pPr>
              <w:ind w:left="720"/>
              <w:rPr>
                <w:sz w:val="20"/>
              </w:rPr>
            </w:pPr>
            <w:r w:rsidRPr="00375450">
              <w:rPr>
                <w:sz w:val="20"/>
              </w:rPr>
              <w:t>Once throughout the semester, students will write a short reflection that engages with course concepts beyond the classroom, and into our immediate context of Miami, a “global city,” shaped in profound ways by its proximity to Latin America and the Caribbean. The assignment</w:t>
            </w:r>
            <w:r w:rsidR="00F32CA1">
              <w:rPr>
                <w:sz w:val="20"/>
              </w:rPr>
              <w:t xml:space="preserve"> </w:t>
            </w:r>
            <w:r w:rsidRPr="00375450">
              <w:rPr>
                <w:sz w:val="20"/>
              </w:rPr>
              <w:t xml:space="preserve">requires students to identify a particular health issue in their local </w:t>
            </w:r>
            <w:r>
              <w:rPr>
                <w:sz w:val="20"/>
              </w:rPr>
              <w:t>environment</w:t>
            </w:r>
            <w:r w:rsidRPr="00375450">
              <w:rPr>
                <w:sz w:val="20"/>
              </w:rPr>
              <w:t>, and examine the ways in which course concepts and a historical perspective may shed light on this problem. Along with turning in a written reflection (</w:t>
            </w:r>
            <w:r w:rsidR="00B13169">
              <w:rPr>
                <w:sz w:val="20"/>
              </w:rPr>
              <w:t>250-</w:t>
            </w:r>
            <w:r w:rsidRPr="00375450">
              <w:rPr>
                <w:sz w:val="20"/>
              </w:rPr>
              <w:t xml:space="preserve">500 words), students will give short presentations (10 minutes) on their global-health-at-home findings to the class. </w:t>
            </w:r>
          </w:p>
          <w:p w14:paraId="5D6E7D2E" w14:textId="77777777" w:rsidR="00E06F48" w:rsidRPr="00905CCE" w:rsidRDefault="00E06F48" w:rsidP="00351663">
            <w:pPr>
              <w:rPr>
                <w:sz w:val="20"/>
              </w:rPr>
            </w:pPr>
          </w:p>
          <w:p w14:paraId="72C538C8" w14:textId="77777777" w:rsidR="00E06F48" w:rsidRPr="00375450" w:rsidRDefault="00E06F48" w:rsidP="00351663">
            <w:pPr>
              <w:rPr>
                <w:sz w:val="20"/>
                <w:u w:val="single"/>
              </w:rPr>
            </w:pPr>
            <w:r w:rsidRPr="00375450">
              <w:rPr>
                <w:sz w:val="20"/>
                <w:u w:val="single"/>
              </w:rPr>
              <w:t>Evaluation Process:</w:t>
            </w:r>
          </w:p>
          <w:p w14:paraId="13204027" w14:textId="31A7B529" w:rsidR="00E06F48" w:rsidRDefault="00375450" w:rsidP="00351663">
            <w:pPr>
              <w:rPr>
                <w:sz w:val="20"/>
              </w:rPr>
            </w:pPr>
            <w:r>
              <w:rPr>
                <w:sz w:val="20"/>
              </w:rPr>
              <w:t xml:space="preserve">Students will be assessed on their ability to: </w:t>
            </w:r>
          </w:p>
          <w:p w14:paraId="09DDC150" w14:textId="297C288A" w:rsidR="00375450" w:rsidRDefault="00375450" w:rsidP="00375450">
            <w:pPr>
              <w:pStyle w:val="ListParagraph"/>
              <w:numPr>
                <w:ilvl w:val="0"/>
                <w:numId w:val="13"/>
              </w:numPr>
              <w:rPr>
                <w:sz w:val="20"/>
              </w:rPr>
            </w:pPr>
            <w:r>
              <w:rPr>
                <w:sz w:val="20"/>
              </w:rPr>
              <w:t>Bring their understanding of course concepts beyond the classroom</w:t>
            </w:r>
          </w:p>
          <w:p w14:paraId="1B2BF513" w14:textId="1497C387" w:rsidR="00375450" w:rsidRDefault="00375450" w:rsidP="00375450">
            <w:pPr>
              <w:pStyle w:val="ListParagraph"/>
              <w:numPr>
                <w:ilvl w:val="0"/>
                <w:numId w:val="13"/>
              </w:numPr>
              <w:rPr>
                <w:sz w:val="20"/>
              </w:rPr>
            </w:pPr>
            <w:r>
              <w:rPr>
                <w:sz w:val="20"/>
              </w:rPr>
              <w:t>Bring their particular experiences, interests and engagement with their local community on issues of health into the classroom</w:t>
            </w:r>
          </w:p>
          <w:p w14:paraId="1D34BE07" w14:textId="2E77A9FA" w:rsidR="00375450" w:rsidRDefault="00375450" w:rsidP="00375450">
            <w:pPr>
              <w:pStyle w:val="ListParagraph"/>
              <w:numPr>
                <w:ilvl w:val="0"/>
                <w:numId w:val="13"/>
              </w:numPr>
              <w:rPr>
                <w:sz w:val="20"/>
              </w:rPr>
            </w:pPr>
            <w:r>
              <w:rPr>
                <w:sz w:val="20"/>
              </w:rPr>
              <w:t>Provide historical context to the information gathered on their topic</w:t>
            </w:r>
          </w:p>
          <w:p w14:paraId="6ECCDF43" w14:textId="76CC3EF2" w:rsidR="00375450" w:rsidRPr="00375450" w:rsidRDefault="00375450" w:rsidP="00375450">
            <w:pPr>
              <w:pStyle w:val="ListParagraph"/>
              <w:numPr>
                <w:ilvl w:val="0"/>
                <w:numId w:val="13"/>
              </w:numPr>
              <w:rPr>
                <w:sz w:val="20"/>
              </w:rPr>
            </w:pPr>
            <w:r>
              <w:rPr>
                <w:sz w:val="20"/>
              </w:rPr>
              <w:t>Draw their own analytic conclusion about the topic presented</w:t>
            </w:r>
          </w:p>
          <w:p w14:paraId="0E1C188B" w14:textId="77777777" w:rsidR="00E06F48" w:rsidRDefault="00E06F48" w:rsidP="00351663">
            <w:pPr>
              <w:rPr>
                <w:sz w:val="20"/>
              </w:rPr>
            </w:pPr>
          </w:p>
          <w:p w14:paraId="66E64B49" w14:textId="77777777" w:rsidR="00E06F48" w:rsidRPr="00375450" w:rsidRDefault="00E06F48" w:rsidP="00351663">
            <w:pPr>
              <w:rPr>
                <w:sz w:val="20"/>
                <w:u w:val="single"/>
              </w:rPr>
            </w:pPr>
            <w:r w:rsidRPr="00375450">
              <w:rPr>
                <w:sz w:val="20"/>
                <w:u w:val="single"/>
              </w:rPr>
              <w:t>Minimum Criteria for Success:</w:t>
            </w:r>
          </w:p>
          <w:p w14:paraId="028AC0B5" w14:textId="4A3578E1" w:rsidR="00E06F48" w:rsidRPr="00375450" w:rsidRDefault="00375450" w:rsidP="00351663">
            <w:pPr>
              <w:rPr>
                <w:sz w:val="20"/>
                <w:szCs w:val="20"/>
              </w:rPr>
            </w:pPr>
            <w:r w:rsidRPr="00375450">
              <w:rPr>
                <w:sz w:val="20"/>
                <w:szCs w:val="20"/>
              </w:rPr>
              <w:t xml:space="preserve">Completion of the assignment. Students will be given feedback, but the assignment is pass/fail. </w:t>
            </w:r>
          </w:p>
          <w:p w14:paraId="0DE3EEE4" w14:textId="77777777" w:rsidR="00E06F48" w:rsidRPr="00375450" w:rsidRDefault="00E06F48" w:rsidP="00351663">
            <w:pPr>
              <w:rPr>
                <w:i/>
                <w:sz w:val="20"/>
                <w:szCs w:val="20"/>
              </w:rPr>
            </w:pPr>
          </w:p>
          <w:p w14:paraId="7C505A38" w14:textId="77777777" w:rsidR="00E06F48" w:rsidRPr="00375450" w:rsidRDefault="00E06F48" w:rsidP="00351663">
            <w:pPr>
              <w:rPr>
                <w:sz w:val="20"/>
                <w:szCs w:val="20"/>
                <w:u w:val="single"/>
              </w:rPr>
            </w:pPr>
            <w:r w:rsidRPr="00375450">
              <w:rPr>
                <w:sz w:val="20"/>
                <w:szCs w:val="20"/>
                <w:u w:val="single"/>
              </w:rPr>
              <w:t>Sample:</w:t>
            </w:r>
          </w:p>
          <w:p w14:paraId="2E757104" w14:textId="5B14BBC8" w:rsidR="00E06F48" w:rsidRPr="00303C8A" w:rsidRDefault="00375450" w:rsidP="00351663">
            <w:pPr>
              <w:rPr>
                <w:sz w:val="20"/>
                <w:szCs w:val="20"/>
              </w:rPr>
            </w:pPr>
            <w:r w:rsidRPr="00375450">
              <w:rPr>
                <w:sz w:val="20"/>
                <w:szCs w:val="20"/>
              </w:rPr>
              <w:t xml:space="preserve">All students will be assessed. </w:t>
            </w:r>
          </w:p>
        </w:tc>
        <w:tc>
          <w:tcPr>
            <w:tcW w:w="1424"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rsidTr="00375450">
        <w:trPr>
          <w:trHeight w:val="260"/>
        </w:trPr>
        <w:tc>
          <w:tcPr>
            <w:tcW w:w="3127" w:type="dxa"/>
          </w:tcPr>
          <w:p w14:paraId="57D9E0C0" w14:textId="77777777" w:rsidR="00E06F48" w:rsidRPr="003D281E" w:rsidRDefault="00E06F48" w:rsidP="00351663">
            <w:pPr>
              <w:rPr>
                <w:b/>
                <w:sz w:val="20"/>
              </w:rPr>
            </w:pPr>
            <w:r>
              <w:rPr>
                <w:b/>
                <w:sz w:val="20"/>
              </w:rPr>
              <w:t>Course Learning Outcome</w:t>
            </w:r>
          </w:p>
        </w:tc>
        <w:tc>
          <w:tcPr>
            <w:tcW w:w="8280" w:type="dxa"/>
            <w:vMerge/>
          </w:tcPr>
          <w:p w14:paraId="5C9003DC" w14:textId="77777777" w:rsidR="00E06F48" w:rsidRPr="003D281E" w:rsidRDefault="00E06F48" w:rsidP="00351663">
            <w:pPr>
              <w:rPr>
                <w:sz w:val="22"/>
              </w:rPr>
            </w:pPr>
          </w:p>
        </w:tc>
        <w:tc>
          <w:tcPr>
            <w:tcW w:w="1424" w:type="dxa"/>
            <w:vMerge/>
          </w:tcPr>
          <w:p w14:paraId="1BF0EE29" w14:textId="77777777" w:rsidR="00E06F48" w:rsidRPr="003D281E" w:rsidRDefault="00E06F48" w:rsidP="00351663">
            <w:pPr>
              <w:rPr>
                <w:sz w:val="22"/>
              </w:rPr>
            </w:pPr>
          </w:p>
        </w:tc>
      </w:tr>
      <w:tr w:rsidR="00E06F48" w:rsidRPr="00F632F6" w14:paraId="3A9F76CC" w14:textId="77777777" w:rsidTr="00303C8A">
        <w:trPr>
          <w:trHeight w:val="4076"/>
        </w:trPr>
        <w:tc>
          <w:tcPr>
            <w:tcW w:w="3127" w:type="dxa"/>
          </w:tcPr>
          <w:p w14:paraId="1E1E0D1C" w14:textId="7A1F43ED" w:rsidR="00E06F48" w:rsidRPr="00375450" w:rsidRDefault="000E7FCF" w:rsidP="00351663">
            <w:pPr>
              <w:rPr>
                <w:sz w:val="20"/>
              </w:rPr>
            </w:pPr>
            <w:r>
              <w:rPr>
                <w:sz w:val="20"/>
              </w:rPr>
              <w:t>Recognizing the multicultural roots of modern medicine, students will be able to demonstrate willingness to engage in local, transnational, and intercultural problem solving with regard to issues of health</w:t>
            </w:r>
            <w:r w:rsidR="00F32CA1">
              <w:rPr>
                <w:sz w:val="20"/>
              </w:rPr>
              <w:t xml:space="preserve">, </w:t>
            </w:r>
            <w:r>
              <w:rPr>
                <w:sz w:val="20"/>
              </w:rPr>
              <w:t>illness</w:t>
            </w:r>
            <w:r w:rsidR="00F32CA1">
              <w:rPr>
                <w:sz w:val="20"/>
              </w:rPr>
              <w:t>, and the provision of medical care</w:t>
            </w:r>
            <w:r>
              <w:rPr>
                <w:sz w:val="20"/>
              </w:rPr>
              <w:t>.</w:t>
            </w:r>
          </w:p>
        </w:tc>
        <w:tc>
          <w:tcPr>
            <w:tcW w:w="8280" w:type="dxa"/>
            <w:vMerge/>
          </w:tcPr>
          <w:p w14:paraId="01E9AE03" w14:textId="77777777" w:rsidR="00E06F48" w:rsidRPr="003D281E" w:rsidRDefault="00E06F48" w:rsidP="00351663">
            <w:pPr>
              <w:rPr>
                <w:sz w:val="22"/>
              </w:rPr>
            </w:pPr>
          </w:p>
        </w:tc>
        <w:tc>
          <w:tcPr>
            <w:tcW w:w="1424"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rsidTr="00303C8A">
        <w:trPr>
          <w:trHeight w:val="980"/>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014C8" w14:textId="77777777" w:rsidR="00F44E17" w:rsidRDefault="00F44E17">
      <w:r>
        <w:separator/>
      </w:r>
    </w:p>
  </w:endnote>
  <w:endnote w:type="continuationSeparator" w:id="0">
    <w:p w14:paraId="79BED090" w14:textId="77777777" w:rsidR="00F44E17" w:rsidRDefault="00F4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033DC1">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46EBC" w14:textId="77777777" w:rsidR="00F44E17" w:rsidRDefault="00F44E17">
      <w:r>
        <w:separator/>
      </w:r>
    </w:p>
  </w:footnote>
  <w:footnote w:type="continuationSeparator" w:id="0">
    <w:p w14:paraId="725D36B6" w14:textId="77777777" w:rsidR="00F44E17" w:rsidRDefault="00F4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0A9F9672" w:rsidR="007821C4" w:rsidRPr="00581F94" w:rsidRDefault="007821C4" w:rsidP="00351663">
    <w:pPr>
      <w:rPr>
        <w:sz w:val="20"/>
      </w:rPr>
    </w:pPr>
    <w:r w:rsidRPr="00581F94">
      <w:rPr>
        <w:sz w:val="20"/>
      </w:rPr>
      <w:t>Faculty Name:</w:t>
    </w:r>
    <w:r w:rsidR="00951606">
      <w:rPr>
        <w:sz w:val="20"/>
      </w:rPr>
      <w:t xml:space="preserve"> </w:t>
    </w:r>
  </w:p>
  <w:p w14:paraId="16B15278" w14:textId="2BDADD51" w:rsidR="007821C4" w:rsidRPr="00581F94" w:rsidRDefault="007821C4" w:rsidP="00351663">
    <w:pPr>
      <w:rPr>
        <w:sz w:val="20"/>
      </w:rPr>
    </w:pPr>
    <w:r w:rsidRPr="00581F94">
      <w:rPr>
        <w:sz w:val="20"/>
      </w:rPr>
      <w:t xml:space="preserve">Course:  </w:t>
    </w:r>
    <w:r w:rsidR="003915A3">
      <w:rPr>
        <w:color w:val="0070C0"/>
        <w:sz w:val="20"/>
        <w:u w:val="single"/>
      </w:rPr>
      <w:t xml:space="preserve">WOH </w:t>
    </w:r>
    <w:proofErr w:type="gramStart"/>
    <w:r w:rsidR="003915A3">
      <w:rPr>
        <w:color w:val="0070C0"/>
        <w:sz w:val="20"/>
        <w:u w:val="single"/>
      </w:rPr>
      <w:t xml:space="preserve">3424 </w:t>
    </w:r>
    <w:r w:rsidR="00951606">
      <w:rPr>
        <w:color w:val="0070C0"/>
        <w:sz w:val="20"/>
        <w:u w:val="single"/>
      </w:rPr>
      <w:t xml:space="preserve"> Global</w:t>
    </w:r>
    <w:proofErr w:type="gramEnd"/>
    <w:r w:rsidR="00951606">
      <w:rPr>
        <w:color w:val="0070C0"/>
        <w:sz w:val="20"/>
        <w:u w:val="single"/>
      </w:rPr>
      <w:t xml:space="preserve"> Health in Historical Perspective</w:t>
    </w:r>
    <w:r w:rsidRPr="00581F94">
      <w:rPr>
        <w:sz w:val="20"/>
      </w:rPr>
      <w:tab/>
    </w:r>
  </w:p>
  <w:p w14:paraId="2BB58D01" w14:textId="22985E12" w:rsidR="007821C4" w:rsidRPr="00581F94" w:rsidRDefault="007821C4" w:rsidP="00351663">
    <w:pPr>
      <w:rPr>
        <w:sz w:val="20"/>
      </w:rPr>
    </w:pPr>
    <w:r w:rsidRPr="00581F94">
      <w:rPr>
        <w:sz w:val="20"/>
      </w:rPr>
      <w:t>Academic Unit:</w:t>
    </w:r>
    <w:r w:rsidRPr="00581F94">
      <w:rPr>
        <w:sz w:val="20"/>
      </w:rPr>
      <w:tab/>
    </w:r>
    <w:r w:rsidR="00951606">
      <w:rPr>
        <w:sz w:val="20"/>
      </w:rPr>
      <w:t>History</w:t>
    </w:r>
    <w:r>
      <w:rPr>
        <w:sz w:val="20"/>
      </w:rPr>
      <w:tab/>
    </w:r>
    <w:r>
      <w:rPr>
        <w:sz w:val="20"/>
      </w:rPr>
      <w:tab/>
    </w:r>
    <w:r>
      <w:rPr>
        <w:sz w:val="20"/>
      </w:rPr>
      <w:tab/>
    </w:r>
    <w:r>
      <w:rPr>
        <w:sz w:val="20"/>
      </w:rPr>
      <w:tab/>
    </w:r>
    <w:r>
      <w:rPr>
        <w:sz w:val="20"/>
      </w:rPr>
      <w:tab/>
      <w:t>Degree Program:</w:t>
    </w:r>
    <w:r w:rsidR="00375450">
      <w:rPr>
        <w:sz w:val="20"/>
      </w:rPr>
      <w:t xml:space="preserve"> BA History</w:t>
    </w:r>
    <w:r>
      <w:rPr>
        <w:sz w:val="20"/>
      </w:rPr>
      <w:tab/>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D1088"/>
    <w:multiLevelType w:val="hybridMultilevel"/>
    <w:tmpl w:val="C504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562E7A2E"/>
    <w:multiLevelType w:val="hybridMultilevel"/>
    <w:tmpl w:val="29FC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458CD"/>
    <w:multiLevelType w:val="hybridMultilevel"/>
    <w:tmpl w:val="E2F4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121CD"/>
    <w:multiLevelType w:val="hybridMultilevel"/>
    <w:tmpl w:val="C86C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4"/>
  </w:num>
  <w:num w:numId="5">
    <w:abstractNumId w:val="0"/>
  </w:num>
  <w:num w:numId="6">
    <w:abstractNumId w:val="5"/>
  </w:num>
  <w:num w:numId="7">
    <w:abstractNumId w:val="2"/>
  </w:num>
  <w:num w:numId="8">
    <w:abstractNumId w:val="12"/>
  </w:num>
  <w:num w:numId="9">
    <w:abstractNumId w:val="11"/>
  </w:num>
  <w:num w:numId="10">
    <w:abstractNumId w:val="7"/>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06426"/>
    <w:rsid w:val="00033DC1"/>
    <w:rsid w:val="00093733"/>
    <w:rsid w:val="000C4B42"/>
    <w:rsid w:val="000E7FCF"/>
    <w:rsid w:val="001A3278"/>
    <w:rsid w:val="002434C6"/>
    <w:rsid w:val="00252B20"/>
    <w:rsid w:val="00303C8A"/>
    <w:rsid w:val="00327B81"/>
    <w:rsid w:val="00345845"/>
    <w:rsid w:val="00351663"/>
    <w:rsid w:val="00375450"/>
    <w:rsid w:val="003915A3"/>
    <w:rsid w:val="003E132D"/>
    <w:rsid w:val="003F3DB7"/>
    <w:rsid w:val="00445D50"/>
    <w:rsid w:val="00521FFD"/>
    <w:rsid w:val="00581F94"/>
    <w:rsid w:val="005C58EB"/>
    <w:rsid w:val="006A06CE"/>
    <w:rsid w:val="006F77DC"/>
    <w:rsid w:val="00717488"/>
    <w:rsid w:val="007505D0"/>
    <w:rsid w:val="007821C4"/>
    <w:rsid w:val="00795F81"/>
    <w:rsid w:val="007D21C5"/>
    <w:rsid w:val="008E2DC9"/>
    <w:rsid w:val="00917914"/>
    <w:rsid w:val="00943D59"/>
    <w:rsid w:val="00951606"/>
    <w:rsid w:val="009B2A94"/>
    <w:rsid w:val="009D07F7"/>
    <w:rsid w:val="00AE165F"/>
    <w:rsid w:val="00B13169"/>
    <w:rsid w:val="00B41437"/>
    <w:rsid w:val="00B95595"/>
    <w:rsid w:val="00C83AA3"/>
    <w:rsid w:val="00C85AD3"/>
    <w:rsid w:val="00CB7150"/>
    <w:rsid w:val="00D46EE4"/>
    <w:rsid w:val="00D752D6"/>
    <w:rsid w:val="00DA5804"/>
    <w:rsid w:val="00DC61D0"/>
    <w:rsid w:val="00E06F48"/>
    <w:rsid w:val="00E6631C"/>
    <w:rsid w:val="00E80952"/>
    <w:rsid w:val="00F30D3E"/>
    <w:rsid w:val="00F32CA1"/>
    <w:rsid w:val="00F44E17"/>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375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7</cp:revision>
  <cp:lastPrinted>2010-06-30T14:21:00Z</cp:lastPrinted>
  <dcterms:created xsi:type="dcterms:W3CDTF">2020-01-24T15:30:00Z</dcterms:created>
  <dcterms:modified xsi:type="dcterms:W3CDTF">2021-04-28T15:10:00Z</dcterms:modified>
</cp:coreProperties>
</file>