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7020"/>
        <w:gridCol w:w="3021"/>
      </w:tblGrid>
      <w:tr w:rsidR="00C95415" w:rsidRPr="003C7ED4" w14:paraId="6DD5D691" w14:textId="77777777">
        <w:trPr>
          <w:trHeight w:val="305"/>
          <w:tblHeader/>
        </w:trPr>
        <w:tc>
          <w:tcPr>
            <w:tcW w:w="2988" w:type="dxa"/>
          </w:tcPr>
          <w:p w14:paraId="1E9C2C37" w14:textId="77777777" w:rsidR="00C95415" w:rsidRPr="003C7ED4" w:rsidRDefault="00C95415" w:rsidP="00C71B13">
            <w:pPr>
              <w:rPr>
                <w:rFonts w:cs="Arial"/>
                <w:b/>
                <w:sz w:val="20"/>
                <w:szCs w:val="20"/>
              </w:rPr>
            </w:pPr>
            <w:r w:rsidRPr="003C7ED4">
              <w:rPr>
                <w:rFonts w:cs="Arial"/>
                <w:b/>
                <w:sz w:val="20"/>
                <w:szCs w:val="20"/>
              </w:rPr>
              <w:t>Global Learning Student Learning Outcome Addressed</w:t>
            </w:r>
          </w:p>
        </w:tc>
        <w:tc>
          <w:tcPr>
            <w:tcW w:w="7020" w:type="dxa"/>
          </w:tcPr>
          <w:p w14:paraId="6858F46C" w14:textId="77777777" w:rsidR="00C95415" w:rsidRPr="003C7ED4" w:rsidRDefault="00C95415" w:rsidP="00C71B13">
            <w:pPr>
              <w:rPr>
                <w:rFonts w:cs="Arial"/>
                <w:b/>
                <w:sz w:val="20"/>
                <w:szCs w:val="20"/>
              </w:rPr>
            </w:pPr>
            <w:r w:rsidRPr="003C7ED4">
              <w:rPr>
                <w:rFonts w:cs="Arial"/>
                <w:b/>
                <w:sz w:val="20"/>
                <w:szCs w:val="20"/>
              </w:rPr>
              <w:t>Assessment Method</w:t>
            </w:r>
          </w:p>
        </w:tc>
        <w:tc>
          <w:tcPr>
            <w:tcW w:w="3021" w:type="dxa"/>
          </w:tcPr>
          <w:p w14:paraId="37A5C726" w14:textId="77777777" w:rsidR="00C95415" w:rsidRPr="003C7ED4" w:rsidRDefault="00C95415" w:rsidP="00C71B13">
            <w:pPr>
              <w:pStyle w:val="Heading1"/>
              <w:rPr>
                <w:rFonts w:ascii="Arial" w:hAnsi="Arial" w:cs="Arial"/>
                <w:b w:val="0"/>
                <w:sz w:val="20"/>
                <w:szCs w:val="20"/>
              </w:rPr>
            </w:pPr>
            <w:r w:rsidRPr="003C7ED4">
              <w:rPr>
                <w:rFonts w:ascii="Arial" w:hAnsi="Arial" w:cs="Arial"/>
                <w:sz w:val="20"/>
                <w:szCs w:val="20"/>
              </w:rPr>
              <w:t>Assessment Results</w:t>
            </w:r>
          </w:p>
        </w:tc>
      </w:tr>
      <w:tr w:rsidR="00C95415" w:rsidRPr="003C7ED4" w14:paraId="7A23AFE4" w14:textId="77777777">
        <w:trPr>
          <w:trHeight w:val="1140"/>
        </w:trPr>
        <w:tc>
          <w:tcPr>
            <w:tcW w:w="2988" w:type="dxa"/>
          </w:tcPr>
          <w:p w14:paraId="3F9569BE" w14:textId="77777777" w:rsidR="00C95415" w:rsidRPr="003C7ED4" w:rsidRDefault="00C95415" w:rsidP="00C71B13">
            <w:pPr>
              <w:rPr>
                <w:sz w:val="20"/>
                <w:szCs w:val="20"/>
              </w:rPr>
            </w:pPr>
          </w:p>
          <w:p w14:paraId="62067B9B" w14:textId="77777777" w:rsidR="00C95415" w:rsidRPr="003C7ED4" w:rsidRDefault="00C95415" w:rsidP="00C71B13">
            <w:pPr>
              <w:rPr>
                <w:sz w:val="20"/>
                <w:szCs w:val="20"/>
              </w:rPr>
            </w:pPr>
            <w:r w:rsidRPr="003C7ED4">
              <w:rPr>
                <w:b/>
                <w:sz w:val="20"/>
                <w:szCs w:val="20"/>
                <w:u w:val="single"/>
              </w:rPr>
              <w:t>Global Awareness:</w:t>
            </w:r>
            <w:r w:rsidRPr="003C7ED4">
              <w:rPr>
                <w:sz w:val="20"/>
                <w:szCs w:val="20"/>
              </w:rPr>
              <w:t xml:space="preserve"> Students will be able to demonstrate knowledge of the interrelatedness of local, global, international, and intercultural issues, trends, and systems.</w:t>
            </w:r>
          </w:p>
          <w:p w14:paraId="2DC0E47E" w14:textId="77777777" w:rsidR="00C95415" w:rsidRPr="003C7ED4" w:rsidRDefault="00C95415" w:rsidP="00C71B13">
            <w:pPr>
              <w:rPr>
                <w:b/>
                <w:color w:val="0070C0"/>
                <w:sz w:val="20"/>
                <w:szCs w:val="20"/>
                <w:u w:val="single"/>
              </w:rPr>
            </w:pPr>
          </w:p>
        </w:tc>
        <w:tc>
          <w:tcPr>
            <w:tcW w:w="7020" w:type="dxa"/>
            <w:vMerge w:val="restart"/>
          </w:tcPr>
          <w:p w14:paraId="5C0A80ED" w14:textId="77777777" w:rsidR="00C95415" w:rsidRPr="003C7ED4" w:rsidRDefault="00C95415" w:rsidP="00C71B13">
            <w:pPr>
              <w:rPr>
                <w:sz w:val="20"/>
                <w:szCs w:val="20"/>
              </w:rPr>
            </w:pPr>
            <w:r w:rsidRPr="003C7ED4">
              <w:rPr>
                <w:b/>
                <w:sz w:val="20"/>
                <w:szCs w:val="20"/>
              </w:rPr>
              <w:t>Assessment Activity/Artifact</w:t>
            </w:r>
            <w:r w:rsidRPr="003C7ED4">
              <w:rPr>
                <w:sz w:val="20"/>
                <w:szCs w:val="20"/>
              </w:rPr>
              <w:t>:</w:t>
            </w:r>
          </w:p>
          <w:p w14:paraId="1A00E50F" w14:textId="77777777" w:rsidR="00C95415" w:rsidRPr="003C7ED4" w:rsidRDefault="00C95415" w:rsidP="00C71B13">
            <w:pPr>
              <w:rPr>
                <w:i/>
                <w:color w:val="0070C0"/>
                <w:sz w:val="20"/>
                <w:szCs w:val="20"/>
              </w:rPr>
            </w:pPr>
          </w:p>
          <w:p w14:paraId="2F602593" w14:textId="77777777" w:rsidR="00C95415" w:rsidRPr="003C7ED4" w:rsidRDefault="00C95415" w:rsidP="00976AC4">
            <w:pPr>
              <w:rPr>
                <w:rFonts w:cs="Arial"/>
                <w:sz w:val="20"/>
                <w:szCs w:val="20"/>
              </w:rPr>
            </w:pPr>
            <w:r w:rsidRPr="003C7ED4">
              <w:rPr>
                <w:rFonts w:cs="Arial"/>
                <w:sz w:val="20"/>
                <w:szCs w:val="20"/>
              </w:rPr>
              <w:t>Students will be given Readiness Assessment Tests (RATs) to measure their understanding of and awareness of the issues surrounding the teaching and learning of English language learner students in schools.  These team based tests will be given individually and then in cooperative groups in order to enhance the discussion and awareness of the issues.</w:t>
            </w:r>
          </w:p>
          <w:p w14:paraId="168E49ED" w14:textId="77777777" w:rsidR="00C95415" w:rsidRPr="003C7ED4" w:rsidRDefault="00C95415" w:rsidP="00C71B13">
            <w:pPr>
              <w:ind w:left="360"/>
              <w:rPr>
                <w:rFonts w:cs="Arial"/>
                <w:color w:val="000000"/>
                <w:sz w:val="20"/>
                <w:szCs w:val="20"/>
              </w:rPr>
            </w:pPr>
          </w:p>
          <w:p w14:paraId="6BB6D48C" w14:textId="77777777" w:rsidR="00C95415" w:rsidRPr="003C7ED4" w:rsidRDefault="00C95415" w:rsidP="00C71B13">
            <w:pPr>
              <w:rPr>
                <w:sz w:val="20"/>
                <w:szCs w:val="20"/>
              </w:rPr>
            </w:pPr>
            <w:r w:rsidRPr="003C7ED4">
              <w:rPr>
                <w:b/>
                <w:sz w:val="20"/>
                <w:szCs w:val="20"/>
              </w:rPr>
              <w:t>Evaluation Process</w:t>
            </w:r>
            <w:r w:rsidRPr="003C7ED4">
              <w:rPr>
                <w:sz w:val="20"/>
                <w:szCs w:val="20"/>
              </w:rPr>
              <w:t xml:space="preserve">: </w:t>
            </w:r>
          </w:p>
          <w:p w14:paraId="6004FBB0" w14:textId="77777777" w:rsidR="00C95415" w:rsidRPr="003C7ED4" w:rsidRDefault="00C95415" w:rsidP="00C71B13">
            <w:pPr>
              <w:rPr>
                <w:sz w:val="20"/>
                <w:szCs w:val="20"/>
              </w:rPr>
            </w:pPr>
          </w:p>
          <w:p w14:paraId="3A388074" w14:textId="77777777" w:rsidR="00C95415" w:rsidRPr="003C7ED4" w:rsidRDefault="00AE0F45" w:rsidP="00976AC4">
            <w:pPr>
              <w:rPr>
                <w:rFonts w:cs="Arial"/>
                <w:sz w:val="20"/>
                <w:szCs w:val="20"/>
              </w:rPr>
            </w:pPr>
            <w:r w:rsidRPr="003C7ED4">
              <w:rPr>
                <w:rFonts w:cs="Arial"/>
                <w:sz w:val="20"/>
                <w:szCs w:val="20"/>
              </w:rPr>
              <w:t>There</w:t>
            </w:r>
            <w:r w:rsidR="00C95415" w:rsidRPr="003C7ED4">
              <w:rPr>
                <w:rFonts w:cs="Arial"/>
                <w:sz w:val="20"/>
                <w:szCs w:val="20"/>
              </w:rPr>
              <w:t xml:space="preserve"> will be tests given at the beginning of the period that assess how ready </w:t>
            </w:r>
            <w:r w:rsidRPr="003C7ED4">
              <w:rPr>
                <w:rFonts w:cs="Arial"/>
                <w:sz w:val="20"/>
                <w:szCs w:val="20"/>
              </w:rPr>
              <w:t>students</w:t>
            </w:r>
            <w:r w:rsidR="00C95415" w:rsidRPr="003C7ED4">
              <w:rPr>
                <w:rFonts w:cs="Arial"/>
                <w:sz w:val="20"/>
                <w:szCs w:val="20"/>
              </w:rPr>
              <w:t xml:space="preserve"> are to discuss the chapter assigned that day.  The RAT is given first individually and then to a small group. </w:t>
            </w:r>
          </w:p>
          <w:p w14:paraId="24A4C31A" w14:textId="77777777" w:rsidR="00C95415" w:rsidRPr="003C7ED4" w:rsidRDefault="00C95415" w:rsidP="00C95415">
            <w:pPr>
              <w:ind w:left="342"/>
              <w:rPr>
                <w:sz w:val="20"/>
                <w:szCs w:val="20"/>
              </w:rPr>
            </w:pPr>
          </w:p>
          <w:p w14:paraId="5FDD7191" w14:textId="77777777" w:rsidR="00C95415" w:rsidRPr="003C7ED4" w:rsidRDefault="00C95415" w:rsidP="00C71B13">
            <w:pPr>
              <w:rPr>
                <w:sz w:val="20"/>
                <w:szCs w:val="20"/>
              </w:rPr>
            </w:pPr>
            <w:r w:rsidRPr="003C7ED4">
              <w:rPr>
                <w:b/>
                <w:sz w:val="20"/>
                <w:szCs w:val="20"/>
              </w:rPr>
              <w:t>Minimum Criteria for Success</w:t>
            </w:r>
            <w:r w:rsidRPr="003C7ED4">
              <w:rPr>
                <w:sz w:val="20"/>
                <w:szCs w:val="20"/>
              </w:rPr>
              <w:t>:</w:t>
            </w:r>
          </w:p>
          <w:p w14:paraId="4D5ABF90" w14:textId="77777777" w:rsidR="00C95415" w:rsidRPr="003C7ED4" w:rsidRDefault="00C95415" w:rsidP="00C71B13">
            <w:pPr>
              <w:rPr>
                <w:i/>
                <w:color w:val="0070C0"/>
                <w:sz w:val="20"/>
                <w:szCs w:val="20"/>
              </w:rPr>
            </w:pPr>
          </w:p>
          <w:p w14:paraId="2D73C2C4" w14:textId="77777777" w:rsidR="00C95415" w:rsidRPr="003C7ED4" w:rsidRDefault="00C95415" w:rsidP="00976AC4">
            <w:pPr>
              <w:rPr>
                <w:i/>
                <w:color w:val="0070C0"/>
                <w:sz w:val="20"/>
                <w:szCs w:val="20"/>
              </w:rPr>
            </w:pPr>
            <w:r w:rsidRPr="003C7ED4">
              <w:rPr>
                <w:rFonts w:cs="Arial"/>
                <w:sz w:val="20"/>
                <w:szCs w:val="20"/>
              </w:rPr>
              <w:t>Grades on the RATs will be a combination of an individual‘s grade and group grade on the assessments. Minimum criterion for success is an overall mark of 73% (minimum grade for a C).</w:t>
            </w:r>
            <w:r w:rsidR="000B66DF" w:rsidRPr="003C7ED4">
              <w:rPr>
                <w:i/>
                <w:color w:val="0070C0"/>
                <w:sz w:val="20"/>
                <w:szCs w:val="20"/>
              </w:rPr>
              <w:t xml:space="preserve"> </w:t>
            </w:r>
          </w:p>
          <w:p w14:paraId="4D03AFAB" w14:textId="77777777" w:rsidR="00C95415" w:rsidRPr="003C7ED4" w:rsidRDefault="00C95415" w:rsidP="00C71B13">
            <w:pPr>
              <w:rPr>
                <w:i/>
                <w:color w:val="0070C0"/>
                <w:sz w:val="20"/>
                <w:szCs w:val="20"/>
              </w:rPr>
            </w:pPr>
          </w:p>
          <w:p w14:paraId="2177247D" w14:textId="77777777" w:rsidR="00C95415" w:rsidRPr="003C7ED4" w:rsidRDefault="003C7ED4" w:rsidP="00C71B13">
            <w:pPr>
              <w:rPr>
                <w:sz w:val="20"/>
                <w:szCs w:val="20"/>
              </w:rPr>
            </w:pPr>
            <w:r w:rsidRPr="003C7ED4">
              <w:rPr>
                <w:b/>
                <w:sz w:val="20"/>
                <w:szCs w:val="20"/>
              </w:rPr>
              <w:t xml:space="preserve">Sample: </w:t>
            </w:r>
            <w:r w:rsidRPr="003C7ED4">
              <w:rPr>
                <w:sz w:val="20"/>
                <w:szCs w:val="20"/>
              </w:rPr>
              <w:t>All students will be assessed.</w:t>
            </w:r>
          </w:p>
          <w:p w14:paraId="72BFA26E" w14:textId="77777777" w:rsidR="00C95415" w:rsidRPr="003C7ED4" w:rsidRDefault="00C95415" w:rsidP="00C71B13">
            <w:pPr>
              <w:rPr>
                <w:b/>
                <w:color w:val="0070C0"/>
                <w:sz w:val="20"/>
                <w:szCs w:val="20"/>
              </w:rPr>
            </w:pPr>
          </w:p>
        </w:tc>
        <w:tc>
          <w:tcPr>
            <w:tcW w:w="3021" w:type="dxa"/>
            <w:vMerge w:val="restart"/>
          </w:tcPr>
          <w:p w14:paraId="3CC739B1" w14:textId="446B6D58" w:rsidR="00C95415" w:rsidRPr="003C7ED4" w:rsidRDefault="00C95415" w:rsidP="00C71B13">
            <w:pPr>
              <w:rPr>
                <w:i/>
                <w:color w:val="0070C0"/>
                <w:sz w:val="20"/>
                <w:szCs w:val="20"/>
              </w:rPr>
            </w:pPr>
            <w:r w:rsidRPr="003C7ED4">
              <w:rPr>
                <w:i/>
                <w:color w:val="0070C0"/>
                <w:sz w:val="20"/>
                <w:szCs w:val="20"/>
              </w:rPr>
              <w:t xml:space="preserve">To be entered </w:t>
            </w:r>
            <w:r w:rsidR="002C1330">
              <w:rPr>
                <w:i/>
                <w:color w:val="0070C0"/>
                <w:sz w:val="20"/>
                <w:szCs w:val="20"/>
              </w:rPr>
              <w:t>after each time course is taught</w:t>
            </w:r>
          </w:p>
          <w:p w14:paraId="41FD0C26" w14:textId="77777777" w:rsidR="00C95415" w:rsidRPr="003C7ED4" w:rsidRDefault="00C95415" w:rsidP="00C71B13">
            <w:pPr>
              <w:rPr>
                <w:sz w:val="20"/>
                <w:szCs w:val="20"/>
              </w:rPr>
            </w:pPr>
          </w:p>
          <w:p w14:paraId="23C7E745" w14:textId="77777777" w:rsidR="00C95415" w:rsidRPr="003C7ED4" w:rsidRDefault="00C95415" w:rsidP="00C71B13">
            <w:pPr>
              <w:rPr>
                <w:sz w:val="20"/>
                <w:szCs w:val="20"/>
              </w:rPr>
            </w:pPr>
          </w:p>
          <w:p w14:paraId="47001743" w14:textId="77777777" w:rsidR="00C95415" w:rsidRPr="003C7ED4" w:rsidRDefault="00C95415" w:rsidP="00C71B13">
            <w:pPr>
              <w:rPr>
                <w:sz w:val="20"/>
                <w:szCs w:val="20"/>
              </w:rPr>
            </w:pPr>
          </w:p>
          <w:p w14:paraId="69892CF8" w14:textId="77777777" w:rsidR="00C95415" w:rsidRPr="003C7ED4" w:rsidRDefault="00C95415" w:rsidP="00C71B13">
            <w:pPr>
              <w:rPr>
                <w:sz w:val="20"/>
                <w:szCs w:val="20"/>
              </w:rPr>
            </w:pPr>
          </w:p>
          <w:p w14:paraId="4E8F18CF" w14:textId="77777777" w:rsidR="00C95415" w:rsidRPr="003C7ED4" w:rsidRDefault="00C95415" w:rsidP="00C71B13">
            <w:pPr>
              <w:rPr>
                <w:sz w:val="20"/>
                <w:szCs w:val="20"/>
              </w:rPr>
            </w:pPr>
          </w:p>
          <w:p w14:paraId="62B79A8F" w14:textId="77777777" w:rsidR="00C95415" w:rsidRPr="003C7ED4" w:rsidRDefault="00C95415" w:rsidP="00C71B13">
            <w:pPr>
              <w:rPr>
                <w:sz w:val="20"/>
                <w:szCs w:val="20"/>
              </w:rPr>
            </w:pPr>
          </w:p>
          <w:p w14:paraId="38B1463A" w14:textId="77777777" w:rsidR="00C95415" w:rsidRPr="003C7ED4" w:rsidRDefault="00C95415" w:rsidP="00C71B13">
            <w:pPr>
              <w:rPr>
                <w:sz w:val="20"/>
                <w:szCs w:val="20"/>
              </w:rPr>
            </w:pPr>
          </w:p>
          <w:p w14:paraId="03DFF697" w14:textId="77777777" w:rsidR="00C95415" w:rsidRPr="003C7ED4" w:rsidRDefault="00C95415" w:rsidP="00C71B13">
            <w:pPr>
              <w:rPr>
                <w:sz w:val="20"/>
                <w:szCs w:val="20"/>
              </w:rPr>
            </w:pPr>
          </w:p>
          <w:p w14:paraId="4203B853" w14:textId="77777777" w:rsidR="00C95415" w:rsidRPr="003C7ED4" w:rsidRDefault="00C95415" w:rsidP="00C71B13">
            <w:pPr>
              <w:rPr>
                <w:sz w:val="20"/>
                <w:szCs w:val="20"/>
              </w:rPr>
            </w:pPr>
          </w:p>
          <w:p w14:paraId="23C32E35" w14:textId="77777777" w:rsidR="00C95415" w:rsidRPr="003C7ED4" w:rsidRDefault="00C95415" w:rsidP="00C71B13">
            <w:pPr>
              <w:rPr>
                <w:sz w:val="20"/>
                <w:szCs w:val="20"/>
              </w:rPr>
            </w:pPr>
          </w:p>
          <w:p w14:paraId="11D069DE" w14:textId="77777777" w:rsidR="00C95415" w:rsidRPr="003C7ED4" w:rsidRDefault="00C95415" w:rsidP="00C71B13">
            <w:pPr>
              <w:rPr>
                <w:sz w:val="20"/>
                <w:szCs w:val="20"/>
              </w:rPr>
            </w:pPr>
          </w:p>
          <w:p w14:paraId="037A2F7C" w14:textId="77777777" w:rsidR="00C95415" w:rsidRPr="003C7ED4" w:rsidRDefault="00C95415" w:rsidP="00C71B13">
            <w:pPr>
              <w:rPr>
                <w:sz w:val="20"/>
                <w:szCs w:val="20"/>
              </w:rPr>
            </w:pPr>
          </w:p>
          <w:p w14:paraId="017C669E" w14:textId="77777777" w:rsidR="00C95415" w:rsidRPr="003C7ED4" w:rsidRDefault="00C95415" w:rsidP="00C71B13">
            <w:pPr>
              <w:rPr>
                <w:sz w:val="20"/>
                <w:szCs w:val="20"/>
              </w:rPr>
            </w:pPr>
          </w:p>
          <w:p w14:paraId="1C796237" w14:textId="77777777" w:rsidR="00C95415" w:rsidRPr="003C7ED4" w:rsidRDefault="00C95415" w:rsidP="00C71B13">
            <w:pPr>
              <w:rPr>
                <w:sz w:val="20"/>
                <w:szCs w:val="20"/>
              </w:rPr>
            </w:pPr>
          </w:p>
          <w:p w14:paraId="77B98EE7" w14:textId="77777777" w:rsidR="00C95415" w:rsidRPr="003C7ED4" w:rsidRDefault="00C95415" w:rsidP="00C71B13">
            <w:pPr>
              <w:rPr>
                <w:sz w:val="20"/>
                <w:szCs w:val="20"/>
              </w:rPr>
            </w:pPr>
          </w:p>
          <w:p w14:paraId="24AC1EBB" w14:textId="77777777" w:rsidR="00C95415" w:rsidRPr="003C7ED4" w:rsidRDefault="00C95415" w:rsidP="00C71B13">
            <w:pPr>
              <w:rPr>
                <w:sz w:val="20"/>
                <w:szCs w:val="20"/>
              </w:rPr>
            </w:pPr>
            <w:bookmarkStart w:id="0" w:name="_GoBack"/>
            <w:bookmarkEnd w:id="0"/>
          </w:p>
        </w:tc>
      </w:tr>
      <w:tr w:rsidR="00C95415" w:rsidRPr="003C7ED4" w14:paraId="34F29B62" w14:textId="77777777">
        <w:trPr>
          <w:trHeight w:val="260"/>
        </w:trPr>
        <w:tc>
          <w:tcPr>
            <w:tcW w:w="2988" w:type="dxa"/>
          </w:tcPr>
          <w:p w14:paraId="461FB45D" w14:textId="77777777" w:rsidR="00C95415" w:rsidRPr="003C7ED4" w:rsidRDefault="00C95415" w:rsidP="00C71B13">
            <w:pPr>
              <w:rPr>
                <w:b/>
                <w:sz w:val="20"/>
                <w:szCs w:val="20"/>
              </w:rPr>
            </w:pPr>
            <w:r w:rsidRPr="003C7ED4">
              <w:rPr>
                <w:b/>
                <w:sz w:val="20"/>
                <w:szCs w:val="20"/>
              </w:rPr>
              <w:t>Course Learning Outcome</w:t>
            </w:r>
          </w:p>
        </w:tc>
        <w:tc>
          <w:tcPr>
            <w:tcW w:w="7020" w:type="dxa"/>
            <w:vMerge/>
          </w:tcPr>
          <w:p w14:paraId="49573B69" w14:textId="77777777" w:rsidR="00C95415" w:rsidRPr="003C7ED4" w:rsidRDefault="00C95415" w:rsidP="00C71B13">
            <w:pPr>
              <w:rPr>
                <w:sz w:val="20"/>
                <w:szCs w:val="20"/>
              </w:rPr>
            </w:pPr>
          </w:p>
        </w:tc>
        <w:tc>
          <w:tcPr>
            <w:tcW w:w="3021" w:type="dxa"/>
            <w:vMerge/>
          </w:tcPr>
          <w:p w14:paraId="328F0D01" w14:textId="77777777" w:rsidR="00C95415" w:rsidRPr="003C7ED4" w:rsidRDefault="00C95415" w:rsidP="00C71B13">
            <w:pPr>
              <w:rPr>
                <w:sz w:val="20"/>
                <w:szCs w:val="20"/>
              </w:rPr>
            </w:pPr>
          </w:p>
        </w:tc>
      </w:tr>
      <w:tr w:rsidR="00C95415" w:rsidRPr="003C7ED4" w14:paraId="5BC580B8" w14:textId="77777777">
        <w:trPr>
          <w:trHeight w:val="2393"/>
        </w:trPr>
        <w:tc>
          <w:tcPr>
            <w:tcW w:w="2988" w:type="dxa"/>
          </w:tcPr>
          <w:p w14:paraId="5B76BA37" w14:textId="77777777" w:rsidR="000B66DF" w:rsidRPr="003C7ED4" w:rsidRDefault="000B66DF" w:rsidP="000B66DF">
            <w:pPr>
              <w:rPr>
                <w:i/>
                <w:color w:val="0070C0"/>
                <w:sz w:val="20"/>
                <w:szCs w:val="20"/>
              </w:rPr>
            </w:pPr>
            <w:r w:rsidRPr="003C7ED4">
              <w:rPr>
                <w:color w:val="000000"/>
                <w:sz w:val="20"/>
                <w:szCs w:val="20"/>
              </w:rPr>
              <w:t>Students will be able to demonstrate awareness of diverse ways of teaching and learning in schools by becoming aware of the challenges and conditions of linguistic and cultural minorities in schools in the United States and abroad. They will be exploring the interrelatedness of language, culture, and background knowledge on home/school interactions both internationally and globally.</w:t>
            </w:r>
            <w:r w:rsidRPr="003C7ED4">
              <w:rPr>
                <w:i/>
                <w:color w:val="0070C0"/>
                <w:sz w:val="20"/>
                <w:szCs w:val="20"/>
              </w:rPr>
              <w:t xml:space="preserve"> </w:t>
            </w:r>
          </w:p>
          <w:p w14:paraId="74D2C8E9" w14:textId="77777777" w:rsidR="00C95415" w:rsidRPr="003C7ED4" w:rsidRDefault="00C95415" w:rsidP="000B66DF">
            <w:pPr>
              <w:rPr>
                <w:i/>
                <w:color w:val="0070C0"/>
                <w:sz w:val="20"/>
                <w:szCs w:val="20"/>
              </w:rPr>
            </w:pPr>
          </w:p>
        </w:tc>
        <w:tc>
          <w:tcPr>
            <w:tcW w:w="7020" w:type="dxa"/>
            <w:vMerge/>
          </w:tcPr>
          <w:p w14:paraId="5572994A" w14:textId="77777777" w:rsidR="00C95415" w:rsidRPr="003C7ED4" w:rsidRDefault="00C95415" w:rsidP="00C71B13">
            <w:pPr>
              <w:rPr>
                <w:sz w:val="20"/>
                <w:szCs w:val="20"/>
              </w:rPr>
            </w:pPr>
          </w:p>
        </w:tc>
        <w:tc>
          <w:tcPr>
            <w:tcW w:w="3021" w:type="dxa"/>
            <w:vMerge/>
          </w:tcPr>
          <w:p w14:paraId="286F9575" w14:textId="77777777" w:rsidR="00C95415" w:rsidRPr="003C7ED4" w:rsidRDefault="00C95415" w:rsidP="00C71B13">
            <w:pPr>
              <w:rPr>
                <w:sz w:val="20"/>
                <w:szCs w:val="20"/>
              </w:rPr>
            </w:pPr>
          </w:p>
        </w:tc>
      </w:tr>
      <w:tr w:rsidR="00C95415" w:rsidRPr="003C7ED4" w14:paraId="58E82ACB" w14:textId="77777777">
        <w:trPr>
          <w:trHeight w:val="260"/>
        </w:trPr>
        <w:tc>
          <w:tcPr>
            <w:tcW w:w="13029" w:type="dxa"/>
            <w:gridSpan w:val="3"/>
          </w:tcPr>
          <w:p w14:paraId="42E7FD2B" w14:textId="77777777" w:rsidR="00C95415" w:rsidRPr="003C7ED4" w:rsidRDefault="00C95415" w:rsidP="00C71B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0"/>
                <w:szCs w:val="20"/>
              </w:rPr>
            </w:pPr>
            <w:r w:rsidRPr="003C7ED4">
              <w:rPr>
                <w:rFonts w:cs="Arial"/>
                <w:b/>
                <w:sz w:val="20"/>
                <w:szCs w:val="20"/>
              </w:rPr>
              <w:t>Use of Results for Improving Student Learning</w:t>
            </w:r>
          </w:p>
        </w:tc>
      </w:tr>
      <w:tr w:rsidR="00C95415" w:rsidRPr="003C7ED4" w14:paraId="736F7FA0" w14:textId="77777777">
        <w:trPr>
          <w:trHeight w:val="1664"/>
        </w:trPr>
        <w:tc>
          <w:tcPr>
            <w:tcW w:w="13029" w:type="dxa"/>
            <w:gridSpan w:val="3"/>
          </w:tcPr>
          <w:p w14:paraId="2355B4D7" w14:textId="77777777" w:rsidR="002C1330" w:rsidRPr="003C7ED4" w:rsidRDefault="002C1330" w:rsidP="002C1330">
            <w:pPr>
              <w:rPr>
                <w:i/>
                <w:color w:val="0070C0"/>
                <w:sz w:val="20"/>
                <w:szCs w:val="20"/>
              </w:rPr>
            </w:pPr>
            <w:r w:rsidRPr="003C7ED4">
              <w:rPr>
                <w:i/>
                <w:color w:val="0070C0"/>
                <w:sz w:val="20"/>
                <w:szCs w:val="20"/>
              </w:rPr>
              <w:t xml:space="preserve">To be entered </w:t>
            </w:r>
            <w:r>
              <w:rPr>
                <w:i/>
                <w:color w:val="0070C0"/>
                <w:sz w:val="20"/>
                <w:szCs w:val="20"/>
              </w:rPr>
              <w:t>after each time course is taught</w:t>
            </w:r>
          </w:p>
          <w:p w14:paraId="5DBE9538" w14:textId="2BF9A5AD" w:rsidR="00C95415" w:rsidRPr="003C7ED4" w:rsidRDefault="00C95415" w:rsidP="00C71B13">
            <w:pPr>
              <w:rPr>
                <w:i/>
                <w:color w:val="0070C0"/>
                <w:sz w:val="20"/>
                <w:szCs w:val="20"/>
              </w:rPr>
            </w:pPr>
          </w:p>
        </w:tc>
      </w:tr>
    </w:tbl>
    <w:p w14:paraId="178007C0" w14:textId="77777777" w:rsidR="00C95415" w:rsidRPr="003C7ED4" w:rsidRDefault="00C95415" w:rsidP="00C95415">
      <w:pPr>
        <w:rPr>
          <w:rFonts w:ascii="Times New Roman" w:hAnsi="Times New Roman"/>
          <w:b/>
          <w:sz w:val="20"/>
          <w:szCs w:val="20"/>
        </w:rPr>
      </w:pPr>
    </w:p>
    <w:tbl>
      <w:tblPr>
        <w:tblW w:w="13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8280"/>
        <w:gridCol w:w="2211"/>
      </w:tblGrid>
      <w:tr w:rsidR="00C95415" w:rsidRPr="003C7ED4" w14:paraId="0B2E5E16" w14:textId="77777777" w:rsidTr="00976AC4">
        <w:trPr>
          <w:trHeight w:val="305"/>
          <w:tblHeader/>
        </w:trPr>
        <w:tc>
          <w:tcPr>
            <w:tcW w:w="2538" w:type="dxa"/>
          </w:tcPr>
          <w:p w14:paraId="558A5730" w14:textId="77777777" w:rsidR="00C95415" w:rsidRPr="003C7ED4" w:rsidRDefault="00C95415" w:rsidP="00C71B13">
            <w:pPr>
              <w:rPr>
                <w:rFonts w:cs="Arial"/>
                <w:b/>
                <w:sz w:val="20"/>
                <w:szCs w:val="20"/>
              </w:rPr>
            </w:pPr>
            <w:r w:rsidRPr="003C7ED4">
              <w:rPr>
                <w:rFonts w:cs="Arial"/>
                <w:b/>
                <w:sz w:val="20"/>
                <w:szCs w:val="20"/>
              </w:rPr>
              <w:lastRenderedPageBreak/>
              <w:t>Global Learning Student Learning Outcome Addressed</w:t>
            </w:r>
          </w:p>
        </w:tc>
        <w:tc>
          <w:tcPr>
            <w:tcW w:w="8280" w:type="dxa"/>
          </w:tcPr>
          <w:p w14:paraId="373F9DBC" w14:textId="77777777" w:rsidR="00C95415" w:rsidRPr="003C7ED4" w:rsidRDefault="00C95415" w:rsidP="00C71B13">
            <w:pPr>
              <w:rPr>
                <w:rFonts w:cs="Arial"/>
                <w:b/>
                <w:sz w:val="20"/>
                <w:szCs w:val="20"/>
              </w:rPr>
            </w:pPr>
            <w:r w:rsidRPr="003C7ED4">
              <w:rPr>
                <w:rFonts w:cs="Arial"/>
                <w:b/>
                <w:sz w:val="20"/>
                <w:szCs w:val="20"/>
              </w:rPr>
              <w:t>Assessment Method</w:t>
            </w:r>
          </w:p>
        </w:tc>
        <w:tc>
          <w:tcPr>
            <w:tcW w:w="2211" w:type="dxa"/>
          </w:tcPr>
          <w:p w14:paraId="1E931236" w14:textId="77777777" w:rsidR="00C95415" w:rsidRPr="003C7ED4" w:rsidRDefault="00C95415" w:rsidP="00C71B13">
            <w:pPr>
              <w:pStyle w:val="Heading1"/>
              <w:rPr>
                <w:rFonts w:ascii="Arial" w:hAnsi="Arial" w:cs="Arial"/>
                <w:b w:val="0"/>
                <w:sz w:val="20"/>
                <w:szCs w:val="20"/>
              </w:rPr>
            </w:pPr>
            <w:r w:rsidRPr="003C7ED4">
              <w:rPr>
                <w:rFonts w:ascii="Arial" w:hAnsi="Arial" w:cs="Arial"/>
                <w:sz w:val="20"/>
                <w:szCs w:val="20"/>
              </w:rPr>
              <w:t>Assessment Results</w:t>
            </w:r>
          </w:p>
        </w:tc>
      </w:tr>
      <w:tr w:rsidR="00C95415" w:rsidRPr="003C7ED4" w14:paraId="4744BEE5" w14:textId="77777777" w:rsidTr="00976AC4">
        <w:trPr>
          <w:trHeight w:val="1140"/>
        </w:trPr>
        <w:tc>
          <w:tcPr>
            <w:tcW w:w="2538" w:type="dxa"/>
          </w:tcPr>
          <w:p w14:paraId="0CDC3BE0" w14:textId="77777777" w:rsidR="00C95415" w:rsidRPr="003C7ED4" w:rsidRDefault="00C95415" w:rsidP="00C71B13">
            <w:pPr>
              <w:rPr>
                <w:b/>
                <w:color w:val="0070C0"/>
                <w:sz w:val="18"/>
                <w:szCs w:val="18"/>
                <w:u w:val="single"/>
              </w:rPr>
            </w:pPr>
          </w:p>
          <w:p w14:paraId="77F1B798" w14:textId="77777777" w:rsidR="00C95415" w:rsidRPr="00976AC4" w:rsidRDefault="00C95415" w:rsidP="00C71B13">
            <w:pPr>
              <w:rPr>
                <w:sz w:val="20"/>
                <w:szCs w:val="18"/>
              </w:rPr>
            </w:pPr>
            <w:r w:rsidRPr="00976AC4">
              <w:rPr>
                <w:b/>
                <w:sz w:val="20"/>
                <w:szCs w:val="18"/>
                <w:u w:val="single"/>
              </w:rPr>
              <w:t>Global Perspective</w:t>
            </w:r>
            <w:r w:rsidRPr="00976AC4">
              <w:rPr>
                <w:b/>
                <w:sz w:val="20"/>
                <w:szCs w:val="18"/>
              </w:rPr>
              <w:t xml:space="preserve">: </w:t>
            </w:r>
            <w:r w:rsidRPr="00976AC4">
              <w:rPr>
                <w:sz w:val="20"/>
                <w:szCs w:val="18"/>
              </w:rPr>
              <w:t>Students will be able to develop a multi-perspective analysis of local, global, international, and intercultural problems.</w:t>
            </w:r>
          </w:p>
          <w:p w14:paraId="0F1D3D67" w14:textId="77777777" w:rsidR="00C95415" w:rsidRPr="003C7ED4" w:rsidRDefault="00C95415" w:rsidP="00C71B13">
            <w:pPr>
              <w:rPr>
                <w:b/>
                <w:color w:val="0070C0"/>
                <w:sz w:val="18"/>
                <w:szCs w:val="18"/>
                <w:u w:val="single"/>
              </w:rPr>
            </w:pPr>
          </w:p>
        </w:tc>
        <w:tc>
          <w:tcPr>
            <w:tcW w:w="8280" w:type="dxa"/>
            <w:vMerge w:val="restart"/>
          </w:tcPr>
          <w:p w14:paraId="1BFDB900" w14:textId="48571D83" w:rsidR="00C95415" w:rsidRPr="002C1330" w:rsidRDefault="00C95415" w:rsidP="00C71B13">
            <w:pPr>
              <w:rPr>
                <w:sz w:val="18"/>
                <w:szCs w:val="18"/>
              </w:rPr>
            </w:pPr>
            <w:r w:rsidRPr="003C7ED4">
              <w:rPr>
                <w:b/>
                <w:sz w:val="18"/>
                <w:szCs w:val="18"/>
              </w:rPr>
              <w:t>Assessment Activity/Artifact</w:t>
            </w:r>
            <w:r w:rsidRPr="003C7ED4">
              <w:rPr>
                <w:sz w:val="18"/>
                <w:szCs w:val="18"/>
              </w:rPr>
              <w:t>:</w:t>
            </w:r>
          </w:p>
          <w:p w14:paraId="6FAEEA45" w14:textId="77777777" w:rsidR="002977EE" w:rsidRPr="003C7ED4" w:rsidRDefault="00C71B13" w:rsidP="002C1330">
            <w:pPr>
              <w:rPr>
                <w:sz w:val="18"/>
                <w:szCs w:val="18"/>
              </w:rPr>
            </w:pPr>
            <w:r w:rsidRPr="003C7ED4">
              <w:rPr>
                <w:rFonts w:cs="Arial"/>
                <w:sz w:val="18"/>
                <w:szCs w:val="18"/>
              </w:rPr>
              <w:t xml:space="preserve">Students will work in groups to prepare a video that will highlight the varying perspectives of individuals and groups from diverse cultural and linguistic backgrounds.  These videos will demonstrate an understanding of the primary course concepts through an exploration of one or more key ideas in the course, such as the process of cross cultural adjustment after immigration, or the process of second language acquisition as it relates to their own particular field of study. </w:t>
            </w:r>
            <w:r w:rsidR="002977EE" w:rsidRPr="003C7ED4">
              <w:rPr>
                <w:sz w:val="18"/>
                <w:szCs w:val="18"/>
              </w:rPr>
              <w:t>Each video will present more than one perspective on the topic chosen by including interviews and/or information from a variety of sources.</w:t>
            </w:r>
          </w:p>
          <w:p w14:paraId="245E5EE4" w14:textId="77777777" w:rsidR="00C95415" w:rsidRPr="003C7ED4" w:rsidRDefault="00C95415" w:rsidP="00C71B13">
            <w:pPr>
              <w:rPr>
                <w:sz w:val="18"/>
                <w:szCs w:val="18"/>
              </w:rPr>
            </w:pPr>
          </w:p>
          <w:p w14:paraId="4DF25A97" w14:textId="5114143D" w:rsidR="00C95415" w:rsidRPr="003C7ED4" w:rsidRDefault="00C95415" w:rsidP="00C71B13">
            <w:pPr>
              <w:rPr>
                <w:sz w:val="18"/>
                <w:szCs w:val="18"/>
              </w:rPr>
            </w:pPr>
            <w:r w:rsidRPr="003C7ED4">
              <w:rPr>
                <w:b/>
                <w:sz w:val="18"/>
                <w:szCs w:val="18"/>
              </w:rPr>
              <w:t>Evaluation Process</w:t>
            </w:r>
            <w:r w:rsidRPr="003C7ED4">
              <w:rPr>
                <w:sz w:val="18"/>
                <w:szCs w:val="18"/>
              </w:rPr>
              <w:t>:</w:t>
            </w:r>
          </w:p>
          <w:p w14:paraId="658A34EF" w14:textId="77777777" w:rsidR="00C71B13" w:rsidRPr="003C7ED4" w:rsidRDefault="00C71B13" w:rsidP="002C1330">
            <w:pPr>
              <w:rPr>
                <w:rFonts w:cs="Arial"/>
                <w:sz w:val="18"/>
                <w:szCs w:val="18"/>
              </w:rPr>
            </w:pPr>
            <w:r w:rsidRPr="003C7ED4">
              <w:rPr>
                <w:rFonts w:cs="Arial"/>
                <w:sz w:val="18"/>
                <w:szCs w:val="18"/>
              </w:rPr>
              <w:t>The video will be judged on a 3-point rubric.</w:t>
            </w:r>
          </w:p>
          <w:p w14:paraId="021DAC1D" w14:textId="77777777" w:rsidR="00C95415" w:rsidRPr="003C7ED4" w:rsidRDefault="00C95415" w:rsidP="00C71B13">
            <w:pPr>
              <w:rPr>
                <w:rFonts w:cs="Arial"/>
                <w:sz w:val="18"/>
                <w:szCs w:val="18"/>
              </w:rPr>
            </w:pPr>
          </w:p>
          <w:p w14:paraId="5E4BA162" w14:textId="0A594659" w:rsidR="00C95415" w:rsidRPr="003C7ED4" w:rsidRDefault="00C95415" w:rsidP="00C71B13">
            <w:pPr>
              <w:rPr>
                <w:sz w:val="18"/>
                <w:szCs w:val="18"/>
              </w:rPr>
            </w:pPr>
            <w:r w:rsidRPr="003C7ED4">
              <w:rPr>
                <w:b/>
                <w:sz w:val="18"/>
                <w:szCs w:val="18"/>
              </w:rPr>
              <w:t>Minimum Criteria for Success</w:t>
            </w:r>
            <w:r w:rsidRPr="003C7ED4">
              <w:rPr>
                <w:sz w:val="18"/>
                <w:szCs w:val="18"/>
              </w:rPr>
              <w:t>:</w:t>
            </w:r>
            <w:r w:rsidR="003C7ED4">
              <w:rPr>
                <w:sz w:val="18"/>
                <w:szCs w:val="18"/>
              </w:rPr>
              <w:t xml:space="preserve"> Score of 2 on 3-point rubric.</w:t>
            </w:r>
          </w:p>
          <w:p w14:paraId="167B0B9D" w14:textId="77777777" w:rsidR="00C71B13" w:rsidRPr="003C7ED4" w:rsidRDefault="00C71B13" w:rsidP="002C1330">
            <w:pPr>
              <w:rPr>
                <w:sz w:val="18"/>
                <w:szCs w:val="18"/>
              </w:rPr>
            </w:pPr>
            <w:r w:rsidRPr="003C7ED4">
              <w:rPr>
                <w:sz w:val="18"/>
                <w:szCs w:val="18"/>
              </w:rPr>
              <w:t>The video is judged on a 3-point rubric based on the degree to which the following criteria are addressed:</w:t>
            </w:r>
          </w:p>
          <w:p w14:paraId="097945CE" w14:textId="77777777" w:rsidR="00C71B13" w:rsidRPr="003C7ED4" w:rsidRDefault="00C71B13" w:rsidP="002C1330">
            <w:pPr>
              <w:rPr>
                <w:sz w:val="18"/>
                <w:szCs w:val="18"/>
              </w:rPr>
            </w:pPr>
          </w:p>
          <w:p w14:paraId="0C77930E" w14:textId="77777777" w:rsidR="00C71B13" w:rsidRPr="003C7ED4" w:rsidRDefault="00C71B13" w:rsidP="002C1330">
            <w:pPr>
              <w:rPr>
                <w:rFonts w:cs="Arial"/>
                <w:sz w:val="18"/>
                <w:szCs w:val="18"/>
              </w:rPr>
            </w:pPr>
            <w:r w:rsidRPr="003C7ED4">
              <w:rPr>
                <w:sz w:val="18"/>
                <w:szCs w:val="18"/>
              </w:rPr>
              <w:t xml:space="preserve">• a highlighting of one of the important topics from the course, e.g., </w:t>
            </w:r>
            <w:r w:rsidRPr="003C7ED4">
              <w:rPr>
                <w:rFonts w:cs="Arial"/>
                <w:sz w:val="18"/>
                <w:szCs w:val="18"/>
              </w:rPr>
              <w:t>first language acquisition, cross cultural communication, issues with ELLs and assessment, second language strategies, creating low affective filters for learning, stimulating oral language development</w:t>
            </w:r>
          </w:p>
          <w:p w14:paraId="625141CC" w14:textId="77777777" w:rsidR="00C71B13" w:rsidRPr="003C7ED4" w:rsidRDefault="00C71B13" w:rsidP="002C1330">
            <w:pPr>
              <w:rPr>
                <w:rFonts w:cs="Arial"/>
                <w:sz w:val="18"/>
                <w:szCs w:val="18"/>
              </w:rPr>
            </w:pPr>
            <w:r w:rsidRPr="003C7ED4">
              <w:rPr>
                <w:rFonts w:cs="Arial"/>
                <w:sz w:val="18"/>
                <w:szCs w:val="18"/>
              </w:rPr>
              <w:t>• the application of the topic with respect to individuals or groups from diverse backgrounds</w:t>
            </w:r>
          </w:p>
          <w:p w14:paraId="62561469" w14:textId="77777777" w:rsidR="00C71B13" w:rsidRPr="003C7ED4" w:rsidRDefault="00C71B13" w:rsidP="002C1330">
            <w:pPr>
              <w:rPr>
                <w:rFonts w:cs="Arial"/>
                <w:sz w:val="18"/>
                <w:szCs w:val="18"/>
              </w:rPr>
            </w:pPr>
            <w:r w:rsidRPr="003C7ED4">
              <w:rPr>
                <w:rFonts w:cs="Arial"/>
                <w:sz w:val="18"/>
                <w:szCs w:val="18"/>
              </w:rPr>
              <w:t>• creativity</w:t>
            </w:r>
          </w:p>
          <w:p w14:paraId="1B59F02A" w14:textId="77777777" w:rsidR="00C71B13" w:rsidRPr="003C7ED4" w:rsidRDefault="00C71B13" w:rsidP="002C1330">
            <w:pPr>
              <w:rPr>
                <w:rFonts w:cs="Arial"/>
                <w:sz w:val="18"/>
                <w:szCs w:val="18"/>
              </w:rPr>
            </w:pPr>
            <w:r w:rsidRPr="003C7ED4">
              <w:rPr>
                <w:rFonts w:cs="Arial"/>
                <w:sz w:val="18"/>
                <w:szCs w:val="18"/>
              </w:rPr>
              <w:t>• interaction among fellow video producers</w:t>
            </w:r>
          </w:p>
          <w:p w14:paraId="645F43F0" w14:textId="77777777" w:rsidR="00C95415" w:rsidRDefault="00C71B13" w:rsidP="002C1330">
            <w:pPr>
              <w:rPr>
                <w:rFonts w:cs="Arial"/>
                <w:sz w:val="18"/>
                <w:szCs w:val="18"/>
              </w:rPr>
            </w:pPr>
            <w:r w:rsidRPr="003C7ED4">
              <w:rPr>
                <w:rFonts w:cs="Arial"/>
                <w:sz w:val="18"/>
                <w:szCs w:val="18"/>
              </w:rPr>
              <w:t>• inclusion of interviews, role plays, simulations, classroom scenes, skits, performances, music, or other performance-driven events.</w:t>
            </w:r>
          </w:p>
          <w:p w14:paraId="1DEC842C" w14:textId="77777777" w:rsidR="002C1330" w:rsidRDefault="002C1330" w:rsidP="002C1330">
            <w:pPr>
              <w:rPr>
                <w:rFonts w:cs="Arial"/>
                <w:sz w:val="18"/>
                <w:szCs w:val="18"/>
              </w:rPr>
            </w:pPr>
          </w:p>
          <w:p w14:paraId="35BE2F5F" w14:textId="77777777" w:rsidR="003C7ED4" w:rsidRPr="003C7ED4" w:rsidRDefault="003C7ED4" w:rsidP="003C7ED4">
            <w:pPr>
              <w:rPr>
                <w:sz w:val="20"/>
                <w:szCs w:val="20"/>
              </w:rPr>
            </w:pPr>
            <w:r w:rsidRPr="003C7ED4">
              <w:rPr>
                <w:b/>
                <w:sz w:val="20"/>
                <w:szCs w:val="20"/>
              </w:rPr>
              <w:t xml:space="preserve">Sample: </w:t>
            </w:r>
            <w:r w:rsidRPr="003C7ED4">
              <w:rPr>
                <w:sz w:val="20"/>
                <w:szCs w:val="20"/>
              </w:rPr>
              <w:t>All students will be assessed.</w:t>
            </w:r>
          </w:p>
        </w:tc>
        <w:tc>
          <w:tcPr>
            <w:tcW w:w="2211" w:type="dxa"/>
            <w:vMerge w:val="restart"/>
          </w:tcPr>
          <w:p w14:paraId="2A077186" w14:textId="77777777" w:rsidR="002C1330" w:rsidRPr="003C7ED4" w:rsidRDefault="002C1330" w:rsidP="002C1330">
            <w:pPr>
              <w:rPr>
                <w:i/>
                <w:color w:val="0070C0"/>
                <w:sz w:val="20"/>
                <w:szCs w:val="20"/>
              </w:rPr>
            </w:pPr>
            <w:r w:rsidRPr="003C7ED4">
              <w:rPr>
                <w:i/>
                <w:color w:val="0070C0"/>
                <w:sz w:val="20"/>
                <w:szCs w:val="20"/>
              </w:rPr>
              <w:t xml:space="preserve">To be entered </w:t>
            </w:r>
            <w:r>
              <w:rPr>
                <w:i/>
                <w:color w:val="0070C0"/>
                <w:sz w:val="20"/>
                <w:szCs w:val="20"/>
              </w:rPr>
              <w:t>after each time course is taught</w:t>
            </w:r>
          </w:p>
          <w:p w14:paraId="22DCAEA8" w14:textId="77777777" w:rsidR="00C95415" w:rsidRPr="003C7ED4" w:rsidRDefault="00C95415" w:rsidP="00C71B13">
            <w:pPr>
              <w:rPr>
                <w:sz w:val="18"/>
                <w:szCs w:val="18"/>
              </w:rPr>
            </w:pPr>
          </w:p>
          <w:p w14:paraId="07252F9D" w14:textId="77777777" w:rsidR="00C95415" w:rsidRPr="003C7ED4" w:rsidRDefault="00C95415" w:rsidP="00C71B13">
            <w:pPr>
              <w:rPr>
                <w:sz w:val="18"/>
                <w:szCs w:val="18"/>
              </w:rPr>
            </w:pPr>
          </w:p>
          <w:p w14:paraId="38A03F93" w14:textId="77777777" w:rsidR="00C95415" w:rsidRPr="003C7ED4" w:rsidRDefault="00C95415" w:rsidP="00C71B13">
            <w:pPr>
              <w:rPr>
                <w:sz w:val="18"/>
                <w:szCs w:val="18"/>
              </w:rPr>
            </w:pPr>
          </w:p>
          <w:p w14:paraId="76B3C450" w14:textId="77777777" w:rsidR="00C95415" w:rsidRPr="003C7ED4" w:rsidRDefault="00C95415" w:rsidP="00C71B13">
            <w:pPr>
              <w:rPr>
                <w:sz w:val="18"/>
                <w:szCs w:val="18"/>
              </w:rPr>
            </w:pPr>
          </w:p>
          <w:p w14:paraId="697F3010" w14:textId="77777777" w:rsidR="00C95415" w:rsidRPr="003C7ED4" w:rsidRDefault="00C95415" w:rsidP="00C71B13">
            <w:pPr>
              <w:rPr>
                <w:sz w:val="18"/>
                <w:szCs w:val="18"/>
              </w:rPr>
            </w:pPr>
          </w:p>
          <w:p w14:paraId="4F63D185" w14:textId="77777777" w:rsidR="00C95415" w:rsidRPr="003C7ED4" w:rsidRDefault="00C95415" w:rsidP="00C71B13">
            <w:pPr>
              <w:rPr>
                <w:sz w:val="18"/>
                <w:szCs w:val="18"/>
              </w:rPr>
            </w:pPr>
          </w:p>
          <w:p w14:paraId="4369B0E2" w14:textId="77777777" w:rsidR="00C95415" w:rsidRPr="003C7ED4" w:rsidRDefault="00C95415" w:rsidP="00C71B13">
            <w:pPr>
              <w:rPr>
                <w:sz w:val="18"/>
                <w:szCs w:val="18"/>
              </w:rPr>
            </w:pPr>
          </w:p>
          <w:p w14:paraId="48B3B893" w14:textId="77777777" w:rsidR="00C95415" w:rsidRPr="003C7ED4" w:rsidRDefault="00C95415" w:rsidP="00C71B13">
            <w:pPr>
              <w:rPr>
                <w:sz w:val="18"/>
                <w:szCs w:val="18"/>
              </w:rPr>
            </w:pPr>
          </w:p>
          <w:p w14:paraId="31BCBD83" w14:textId="77777777" w:rsidR="00C95415" w:rsidRPr="003C7ED4" w:rsidRDefault="00C95415" w:rsidP="00C71B13">
            <w:pPr>
              <w:rPr>
                <w:sz w:val="18"/>
                <w:szCs w:val="18"/>
              </w:rPr>
            </w:pPr>
          </w:p>
          <w:p w14:paraId="30BF29D3" w14:textId="77777777" w:rsidR="00C95415" w:rsidRPr="003C7ED4" w:rsidRDefault="00C95415" w:rsidP="00C71B13">
            <w:pPr>
              <w:rPr>
                <w:sz w:val="18"/>
                <w:szCs w:val="18"/>
              </w:rPr>
            </w:pPr>
          </w:p>
          <w:p w14:paraId="30B45853" w14:textId="77777777" w:rsidR="00C95415" w:rsidRPr="003C7ED4" w:rsidRDefault="00C95415" w:rsidP="00C71B13">
            <w:pPr>
              <w:rPr>
                <w:sz w:val="18"/>
                <w:szCs w:val="18"/>
              </w:rPr>
            </w:pPr>
          </w:p>
          <w:p w14:paraId="11AD255F" w14:textId="77777777" w:rsidR="00C95415" w:rsidRPr="003C7ED4" w:rsidRDefault="00C95415" w:rsidP="00C71B13">
            <w:pPr>
              <w:rPr>
                <w:sz w:val="18"/>
                <w:szCs w:val="18"/>
              </w:rPr>
            </w:pPr>
          </w:p>
          <w:p w14:paraId="3A7F7059" w14:textId="77777777" w:rsidR="00C95415" w:rsidRPr="003C7ED4" w:rsidRDefault="00C95415" w:rsidP="00C71B13">
            <w:pPr>
              <w:rPr>
                <w:sz w:val="18"/>
                <w:szCs w:val="18"/>
              </w:rPr>
            </w:pPr>
          </w:p>
          <w:p w14:paraId="4605E112" w14:textId="77777777" w:rsidR="00C95415" w:rsidRPr="003C7ED4" w:rsidRDefault="00C95415" w:rsidP="00C71B13">
            <w:pPr>
              <w:rPr>
                <w:sz w:val="18"/>
                <w:szCs w:val="18"/>
              </w:rPr>
            </w:pPr>
          </w:p>
          <w:p w14:paraId="6A98481A" w14:textId="77777777" w:rsidR="00C95415" w:rsidRPr="003C7ED4" w:rsidRDefault="00C95415" w:rsidP="00C71B13">
            <w:pPr>
              <w:rPr>
                <w:sz w:val="18"/>
                <w:szCs w:val="18"/>
              </w:rPr>
            </w:pPr>
          </w:p>
          <w:p w14:paraId="6F13021B" w14:textId="77777777" w:rsidR="00C95415" w:rsidRPr="003C7ED4" w:rsidRDefault="00C95415" w:rsidP="00C71B13">
            <w:pPr>
              <w:rPr>
                <w:sz w:val="18"/>
                <w:szCs w:val="18"/>
              </w:rPr>
            </w:pPr>
          </w:p>
        </w:tc>
      </w:tr>
      <w:tr w:rsidR="00C95415" w:rsidRPr="003C7ED4" w14:paraId="0F55402C" w14:textId="77777777" w:rsidTr="00976AC4">
        <w:trPr>
          <w:trHeight w:val="260"/>
        </w:trPr>
        <w:tc>
          <w:tcPr>
            <w:tcW w:w="2538" w:type="dxa"/>
          </w:tcPr>
          <w:p w14:paraId="335C1F0C" w14:textId="77777777" w:rsidR="00C95415" w:rsidRPr="003C7ED4" w:rsidRDefault="00C95415" w:rsidP="00C71B13">
            <w:pPr>
              <w:rPr>
                <w:b/>
                <w:sz w:val="18"/>
                <w:szCs w:val="18"/>
              </w:rPr>
            </w:pPr>
            <w:r w:rsidRPr="003C7ED4">
              <w:rPr>
                <w:b/>
                <w:sz w:val="18"/>
                <w:szCs w:val="18"/>
              </w:rPr>
              <w:t>Course Learning Outcome</w:t>
            </w:r>
          </w:p>
        </w:tc>
        <w:tc>
          <w:tcPr>
            <w:tcW w:w="8280" w:type="dxa"/>
            <w:vMerge/>
          </w:tcPr>
          <w:p w14:paraId="701FF09D" w14:textId="77777777" w:rsidR="00C95415" w:rsidRPr="003C7ED4" w:rsidRDefault="00C95415" w:rsidP="00C71B13">
            <w:pPr>
              <w:rPr>
                <w:sz w:val="18"/>
                <w:szCs w:val="18"/>
              </w:rPr>
            </w:pPr>
          </w:p>
        </w:tc>
        <w:tc>
          <w:tcPr>
            <w:tcW w:w="2211" w:type="dxa"/>
            <w:vMerge/>
          </w:tcPr>
          <w:p w14:paraId="145EAE66" w14:textId="77777777" w:rsidR="00C95415" w:rsidRPr="003C7ED4" w:rsidRDefault="00C95415" w:rsidP="00C71B13">
            <w:pPr>
              <w:rPr>
                <w:sz w:val="18"/>
                <w:szCs w:val="18"/>
              </w:rPr>
            </w:pPr>
          </w:p>
        </w:tc>
      </w:tr>
      <w:tr w:rsidR="00C95415" w:rsidRPr="003C7ED4" w14:paraId="4FAA3AA4" w14:textId="77777777" w:rsidTr="00976AC4">
        <w:trPr>
          <w:trHeight w:val="2483"/>
        </w:trPr>
        <w:tc>
          <w:tcPr>
            <w:tcW w:w="2538" w:type="dxa"/>
          </w:tcPr>
          <w:p w14:paraId="548B858A" w14:textId="77777777" w:rsidR="00C95415" w:rsidRPr="003C7ED4" w:rsidRDefault="00C95415" w:rsidP="00C71B13">
            <w:pPr>
              <w:rPr>
                <w:i/>
                <w:color w:val="0070C0"/>
                <w:sz w:val="18"/>
                <w:szCs w:val="18"/>
              </w:rPr>
            </w:pPr>
          </w:p>
          <w:p w14:paraId="078EE9C2" w14:textId="77777777" w:rsidR="00C71B13" w:rsidRPr="00976AC4" w:rsidRDefault="00C71B13" w:rsidP="002977EE">
            <w:pPr>
              <w:rPr>
                <w:rFonts w:cs="Arial"/>
                <w:color w:val="000000"/>
                <w:sz w:val="20"/>
                <w:szCs w:val="18"/>
              </w:rPr>
            </w:pPr>
            <w:r w:rsidRPr="00976AC4">
              <w:rPr>
                <w:rFonts w:cs="Arial"/>
                <w:color w:val="000000"/>
                <w:sz w:val="20"/>
                <w:szCs w:val="18"/>
              </w:rPr>
              <w:t>Students will be able to analyze different perspectives regarding the role of language and culture within home and school environments.</w:t>
            </w:r>
          </w:p>
          <w:p w14:paraId="10AA7D2A" w14:textId="77777777" w:rsidR="00C95415" w:rsidRPr="003C7ED4" w:rsidRDefault="00C95415" w:rsidP="00C71B13">
            <w:pPr>
              <w:ind w:left="360"/>
              <w:rPr>
                <w:rFonts w:cs="Arial"/>
                <w:color w:val="000000"/>
                <w:sz w:val="18"/>
                <w:szCs w:val="18"/>
              </w:rPr>
            </w:pPr>
          </w:p>
          <w:p w14:paraId="779064E2" w14:textId="77777777" w:rsidR="00C95415" w:rsidRPr="003C7ED4" w:rsidRDefault="00C95415" w:rsidP="00C71B13">
            <w:pPr>
              <w:rPr>
                <w:rFonts w:cs="Arial"/>
                <w:color w:val="000000"/>
                <w:sz w:val="18"/>
                <w:szCs w:val="18"/>
              </w:rPr>
            </w:pPr>
          </w:p>
        </w:tc>
        <w:tc>
          <w:tcPr>
            <w:tcW w:w="8280" w:type="dxa"/>
            <w:vMerge/>
          </w:tcPr>
          <w:p w14:paraId="797B2DE1" w14:textId="77777777" w:rsidR="00C95415" w:rsidRPr="003C7ED4" w:rsidRDefault="00C95415" w:rsidP="00C71B13">
            <w:pPr>
              <w:rPr>
                <w:sz w:val="18"/>
                <w:szCs w:val="18"/>
              </w:rPr>
            </w:pPr>
          </w:p>
        </w:tc>
        <w:tc>
          <w:tcPr>
            <w:tcW w:w="2211" w:type="dxa"/>
            <w:vMerge/>
          </w:tcPr>
          <w:p w14:paraId="059C13A4" w14:textId="77777777" w:rsidR="00C95415" w:rsidRPr="003C7ED4" w:rsidRDefault="00C95415" w:rsidP="00C71B13">
            <w:pPr>
              <w:rPr>
                <w:sz w:val="18"/>
                <w:szCs w:val="18"/>
              </w:rPr>
            </w:pPr>
          </w:p>
        </w:tc>
      </w:tr>
      <w:tr w:rsidR="00C95415" w:rsidRPr="003C7ED4" w14:paraId="071A8980" w14:textId="77777777">
        <w:trPr>
          <w:trHeight w:val="260"/>
        </w:trPr>
        <w:tc>
          <w:tcPr>
            <w:tcW w:w="13029" w:type="dxa"/>
            <w:gridSpan w:val="3"/>
          </w:tcPr>
          <w:p w14:paraId="50988B08" w14:textId="77777777" w:rsidR="00C95415" w:rsidRPr="003C7ED4" w:rsidRDefault="00C95415" w:rsidP="00C71B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18"/>
                <w:szCs w:val="18"/>
              </w:rPr>
            </w:pPr>
            <w:r w:rsidRPr="003C7ED4">
              <w:rPr>
                <w:rFonts w:cs="Arial"/>
                <w:b/>
                <w:sz w:val="18"/>
                <w:szCs w:val="18"/>
              </w:rPr>
              <w:t>Use of Results for Improving Student Learning</w:t>
            </w:r>
          </w:p>
        </w:tc>
      </w:tr>
      <w:tr w:rsidR="00C95415" w:rsidRPr="003C7ED4" w14:paraId="1518E01F" w14:textId="77777777">
        <w:trPr>
          <w:trHeight w:val="1664"/>
        </w:trPr>
        <w:tc>
          <w:tcPr>
            <w:tcW w:w="13029" w:type="dxa"/>
            <w:gridSpan w:val="3"/>
          </w:tcPr>
          <w:p w14:paraId="27176A56" w14:textId="77777777" w:rsidR="002C1330" w:rsidRPr="003C7ED4" w:rsidRDefault="002C1330" w:rsidP="002C1330">
            <w:pPr>
              <w:rPr>
                <w:i/>
                <w:color w:val="0070C0"/>
                <w:sz w:val="20"/>
                <w:szCs w:val="20"/>
              </w:rPr>
            </w:pPr>
            <w:r w:rsidRPr="003C7ED4">
              <w:rPr>
                <w:i/>
                <w:color w:val="0070C0"/>
                <w:sz w:val="20"/>
                <w:szCs w:val="20"/>
              </w:rPr>
              <w:t xml:space="preserve">To be entered </w:t>
            </w:r>
            <w:r>
              <w:rPr>
                <w:i/>
                <w:color w:val="0070C0"/>
                <w:sz w:val="20"/>
                <w:szCs w:val="20"/>
              </w:rPr>
              <w:t>after each time course is taught</w:t>
            </w:r>
          </w:p>
          <w:p w14:paraId="2019B3F1" w14:textId="7A9AFE36" w:rsidR="00C95415" w:rsidRPr="003C7ED4" w:rsidRDefault="00C95415" w:rsidP="00C71B13">
            <w:pPr>
              <w:rPr>
                <w:i/>
                <w:color w:val="0070C0"/>
                <w:sz w:val="18"/>
                <w:szCs w:val="18"/>
              </w:rPr>
            </w:pPr>
          </w:p>
        </w:tc>
      </w:tr>
    </w:tbl>
    <w:p w14:paraId="765AC83F" w14:textId="77777777" w:rsidR="00C95415" w:rsidRPr="003C7ED4" w:rsidRDefault="00C95415" w:rsidP="00C95415">
      <w:pPr>
        <w:rPr>
          <w:rFonts w:ascii="Times New Roman" w:hAnsi="Times New Roman"/>
          <w:b/>
          <w:sz w:val="20"/>
          <w:szCs w:val="20"/>
        </w:rPr>
      </w:pPr>
    </w:p>
    <w:tbl>
      <w:tblPr>
        <w:tblW w:w="13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8"/>
        <w:gridCol w:w="7380"/>
        <w:gridCol w:w="2571"/>
      </w:tblGrid>
      <w:tr w:rsidR="00C95415" w:rsidRPr="003C7ED4" w14:paraId="2A7631D1" w14:textId="77777777">
        <w:trPr>
          <w:trHeight w:val="305"/>
          <w:tblHeader/>
        </w:trPr>
        <w:tc>
          <w:tcPr>
            <w:tcW w:w="3078" w:type="dxa"/>
          </w:tcPr>
          <w:p w14:paraId="6E65C1B5" w14:textId="77777777" w:rsidR="00C95415" w:rsidRPr="003C7ED4" w:rsidRDefault="00C95415" w:rsidP="00C71B13">
            <w:pPr>
              <w:rPr>
                <w:rFonts w:cs="Arial"/>
                <w:b/>
                <w:sz w:val="20"/>
                <w:szCs w:val="20"/>
              </w:rPr>
            </w:pPr>
            <w:r w:rsidRPr="003C7ED4">
              <w:rPr>
                <w:rFonts w:cs="Arial"/>
                <w:b/>
                <w:sz w:val="20"/>
                <w:szCs w:val="20"/>
              </w:rPr>
              <w:t>Global Learning Student Learning Outcome Addressed</w:t>
            </w:r>
          </w:p>
        </w:tc>
        <w:tc>
          <w:tcPr>
            <w:tcW w:w="7380" w:type="dxa"/>
          </w:tcPr>
          <w:p w14:paraId="50C53922" w14:textId="77777777" w:rsidR="00C95415" w:rsidRPr="003C7ED4" w:rsidRDefault="00C95415" w:rsidP="00C71B13">
            <w:pPr>
              <w:rPr>
                <w:rFonts w:cs="Arial"/>
                <w:b/>
                <w:sz w:val="20"/>
                <w:szCs w:val="20"/>
              </w:rPr>
            </w:pPr>
            <w:r w:rsidRPr="003C7ED4">
              <w:rPr>
                <w:rFonts w:cs="Arial"/>
                <w:b/>
                <w:sz w:val="20"/>
                <w:szCs w:val="20"/>
              </w:rPr>
              <w:t>Assessment Method</w:t>
            </w:r>
          </w:p>
        </w:tc>
        <w:tc>
          <w:tcPr>
            <w:tcW w:w="2571" w:type="dxa"/>
          </w:tcPr>
          <w:p w14:paraId="392DBB46" w14:textId="77777777" w:rsidR="00C95415" w:rsidRPr="003C7ED4" w:rsidRDefault="00C95415" w:rsidP="00C71B13">
            <w:pPr>
              <w:pStyle w:val="Heading1"/>
              <w:rPr>
                <w:rFonts w:ascii="Arial" w:hAnsi="Arial" w:cs="Arial"/>
                <w:b w:val="0"/>
                <w:sz w:val="20"/>
                <w:szCs w:val="20"/>
              </w:rPr>
            </w:pPr>
            <w:r w:rsidRPr="003C7ED4">
              <w:rPr>
                <w:rFonts w:ascii="Arial" w:hAnsi="Arial" w:cs="Arial"/>
                <w:sz w:val="20"/>
                <w:szCs w:val="20"/>
              </w:rPr>
              <w:t>Assessment Results</w:t>
            </w:r>
          </w:p>
        </w:tc>
      </w:tr>
      <w:tr w:rsidR="00C95415" w:rsidRPr="003C7ED4" w14:paraId="2B686B39" w14:textId="77777777">
        <w:trPr>
          <w:trHeight w:val="1140"/>
        </w:trPr>
        <w:tc>
          <w:tcPr>
            <w:tcW w:w="3078" w:type="dxa"/>
          </w:tcPr>
          <w:p w14:paraId="1361DA0C" w14:textId="77777777" w:rsidR="00C95415" w:rsidRPr="003C7ED4" w:rsidRDefault="00C95415" w:rsidP="00C71B13">
            <w:pPr>
              <w:rPr>
                <w:b/>
                <w:sz w:val="20"/>
                <w:szCs w:val="20"/>
                <w:u w:val="single"/>
              </w:rPr>
            </w:pPr>
          </w:p>
          <w:p w14:paraId="2BF6BDE6" w14:textId="77777777" w:rsidR="00C95415" w:rsidRPr="003C7ED4" w:rsidRDefault="00C95415" w:rsidP="00C71B13">
            <w:pPr>
              <w:rPr>
                <w:color w:val="0070C0"/>
                <w:sz w:val="20"/>
                <w:szCs w:val="20"/>
              </w:rPr>
            </w:pPr>
            <w:r w:rsidRPr="003C7ED4">
              <w:rPr>
                <w:b/>
                <w:sz w:val="20"/>
                <w:szCs w:val="20"/>
                <w:u w:val="single"/>
              </w:rPr>
              <w:t>Global Engagement</w:t>
            </w:r>
            <w:r w:rsidRPr="003C7ED4">
              <w:rPr>
                <w:b/>
                <w:sz w:val="20"/>
                <w:szCs w:val="20"/>
              </w:rPr>
              <w:t xml:space="preserve">: </w:t>
            </w:r>
            <w:r w:rsidRPr="003C7ED4">
              <w:rPr>
                <w:sz w:val="20"/>
                <w:szCs w:val="20"/>
              </w:rPr>
              <w:t>Students will be able to demonstrate willingness to engage in local, global, international, and intercultural problem solving.</w:t>
            </w:r>
          </w:p>
          <w:p w14:paraId="33DFFB98" w14:textId="77777777" w:rsidR="00C95415" w:rsidRPr="003C7ED4" w:rsidRDefault="00C95415" w:rsidP="00C71B13">
            <w:pPr>
              <w:rPr>
                <w:b/>
                <w:color w:val="0070C0"/>
                <w:sz w:val="20"/>
                <w:szCs w:val="20"/>
                <w:u w:val="single"/>
              </w:rPr>
            </w:pPr>
          </w:p>
        </w:tc>
        <w:tc>
          <w:tcPr>
            <w:tcW w:w="7380" w:type="dxa"/>
            <w:vMerge w:val="restart"/>
            <w:shd w:val="clear" w:color="auto" w:fill="auto"/>
          </w:tcPr>
          <w:p w14:paraId="1B4E556E" w14:textId="029932F4" w:rsidR="00C95415" w:rsidRPr="00976AC4" w:rsidRDefault="00C95415" w:rsidP="00C71B13">
            <w:pPr>
              <w:rPr>
                <w:sz w:val="20"/>
                <w:szCs w:val="20"/>
              </w:rPr>
            </w:pPr>
            <w:r w:rsidRPr="003C7ED4">
              <w:rPr>
                <w:sz w:val="20"/>
                <w:szCs w:val="20"/>
              </w:rPr>
              <w:t>Assessment Activity/Artifact:</w:t>
            </w:r>
          </w:p>
          <w:p w14:paraId="2EEDCA1A" w14:textId="77777777" w:rsidR="00976AC4" w:rsidRPr="003C7ED4" w:rsidRDefault="00976AC4" w:rsidP="00C71B13">
            <w:pPr>
              <w:rPr>
                <w:i/>
                <w:color w:val="0070C0"/>
                <w:sz w:val="20"/>
                <w:szCs w:val="20"/>
              </w:rPr>
            </w:pPr>
          </w:p>
          <w:p w14:paraId="27300AD2" w14:textId="77777777" w:rsidR="00212300" w:rsidRPr="003C7ED4" w:rsidRDefault="00212300" w:rsidP="00976AC4">
            <w:pPr>
              <w:rPr>
                <w:rFonts w:cs="Arial"/>
                <w:sz w:val="20"/>
                <w:szCs w:val="20"/>
              </w:rPr>
            </w:pPr>
            <w:r w:rsidRPr="003C7ED4">
              <w:rPr>
                <w:rFonts w:cs="Arial"/>
                <w:sz w:val="20"/>
                <w:szCs w:val="20"/>
              </w:rPr>
              <w:t xml:space="preserve">Students will work for a minimum of six sessions with an English language learner in a field school. </w:t>
            </w:r>
          </w:p>
          <w:p w14:paraId="791BD40E" w14:textId="77777777" w:rsidR="00212300" w:rsidRDefault="00212300" w:rsidP="00C71B13">
            <w:pPr>
              <w:rPr>
                <w:rFonts w:cs="Arial"/>
                <w:sz w:val="20"/>
                <w:szCs w:val="20"/>
              </w:rPr>
            </w:pPr>
          </w:p>
          <w:p w14:paraId="736F09E7" w14:textId="77777777" w:rsidR="00976AC4" w:rsidRPr="003C7ED4" w:rsidRDefault="00976AC4" w:rsidP="00C71B13">
            <w:pPr>
              <w:rPr>
                <w:rFonts w:cs="Arial"/>
                <w:sz w:val="20"/>
                <w:szCs w:val="20"/>
              </w:rPr>
            </w:pPr>
          </w:p>
          <w:p w14:paraId="3BA31F03" w14:textId="77777777" w:rsidR="00C95415" w:rsidRPr="003C7ED4" w:rsidRDefault="00C95415" w:rsidP="00C71B13">
            <w:pPr>
              <w:rPr>
                <w:sz w:val="20"/>
                <w:szCs w:val="20"/>
              </w:rPr>
            </w:pPr>
            <w:r w:rsidRPr="003C7ED4">
              <w:rPr>
                <w:sz w:val="20"/>
                <w:szCs w:val="20"/>
              </w:rPr>
              <w:t>Evaluation Process:</w:t>
            </w:r>
          </w:p>
          <w:p w14:paraId="7BE98EBA" w14:textId="77777777" w:rsidR="00C95415" w:rsidRPr="003C7ED4" w:rsidRDefault="00C95415" w:rsidP="00C71B13">
            <w:pPr>
              <w:rPr>
                <w:sz w:val="20"/>
                <w:szCs w:val="20"/>
              </w:rPr>
            </w:pPr>
          </w:p>
          <w:p w14:paraId="4A157134" w14:textId="77777777" w:rsidR="00212300" w:rsidRPr="003C7ED4" w:rsidRDefault="00212300" w:rsidP="00976AC4">
            <w:pPr>
              <w:rPr>
                <w:sz w:val="20"/>
                <w:szCs w:val="20"/>
              </w:rPr>
            </w:pPr>
            <w:r w:rsidRPr="003C7ED4">
              <w:rPr>
                <w:rFonts w:cs="Arial"/>
                <w:sz w:val="20"/>
                <w:szCs w:val="20"/>
              </w:rPr>
              <w:t xml:space="preserve">Students will submit a developed action plan to assist ESOL learners, as well as a report regarding the implementation of the plan throughout the six working sessions.  Students will then critique the plan and reflect on the experience.  </w:t>
            </w:r>
          </w:p>
          <w:p w14:paraId="33A4A6A4" w14:textId="77777777" w:rsidR="00C95415" w:rsidRDefault="00C95415" w:rsidP="00C71B13">
            <w:pPr>
              <w:rPr>
                <w:sz w:val="20"/>
                <w:szCs w:val="20"/>
              </w:rPr>
            </w:pPr>
          </w:p>
          <w:p w14:paraId="05DBE78C" w14:textId="77777777" w:rsidR="00976AC4" w:rsidRPr="003C7ED4" w:rsidRDefault="00976AC4" w:rsidP="00C71B13">
            <w:pPr>
              <w:rPr>
                <w:sz w:val="20"/>
                <w:szCs w:val="20"/>
              </w:rPr>
            </w:pPr>
          </w:p>
          <w:p w14:paraId="4E99B7BF" w14:textId="77777777" w:rsidR="00C95415" w:rsidRPr="003C7ED4" w:rsidRDefault="00C95415" w:rsidP="00C71B13">
            <w:pPr>
              <w:rPr>
                <w:sz w:val="20"/>
                <w:szCs w:val="20"/>
              </w:rPr>
            </w:pPr>
            <w:r w:rsidRPr="003C7ED4">
              <w:rPr>
                <w:sz w:val="20"/>
                <w:szCs w:val="20"/>
              </w:rPr>
              <w:t>Minimum Criteria for Success:</w:t>
            </w:r>
          </w:p>
          <w:p w14:paraId="7A2AEFE0" w14:textId="77777777" w:rsidR="00C95415" w:rsidRPr="003C7ED4" w:rsidRDefault="00C95415" w:rsidP="00C71B13">
            <w:pPr>
              <w:rPr>
                <w:sz w:val="20"/>
                <w:szCs w:val="20"/>
              </w:rPr>
            </w:pPr>
          </w:p>
          <w:p w14:paraId="5C416E3E" w14:textId="77777777" w:rsidR="00C95415" w:rsidRDefault="00212300" w:rsidP="00976AC4">
            <w:pPr>
              <w:rPr>
                <w:i/>
                <w:color w:val="0070C0"/>
                <w:sz w:val="20"/>
                <w:szCs w:val="20"/>
              </w:rPr>
            </w:pPr>
            <w:r w:rsidRPr="003C7ED4">
              <w:rPr>
                <w:rFonts w:cs="Arial"/>
                <w:sz w:val="20"/>
                <w:szCs w:val="20"/>
              </w:rPr>
              <w:t xml:space="preserve">Students must achieve a “meets standard” </w:t>
            </w:r>
            <w:r w:rsidR="003C7ED4">
              <w:rPr>
                <w:rFonts w:cs="Arial"/>
                <w:sz w:val="20"/>
                <w:szCs w:val="20"/>
              </w:rPr>
              <w:t xml:space="preserve">(2) </w:t>
            </w:r>
            <w:r w:rsidRPr="003C7ED4">
              <w:rPr>
                <w:rFonts w:cs="Arial"/>
                <w:sz w:val="20"/>
                <w:szCs w:val="20"/>
              </w:rPr>
              <w:t>rating on a 3-point rubric, as outlined on TaskStream.</w:t>
            </w:r>
            <w:r w:rsidR="002977EE" w:rsidRPr="003C7ED4">
              <w:rPr>
                <w:i/>
                <w:color w:val="0070C0"/>
                <w:sz w:val="20"/>
                <w:szCs w:val="20"/>
              </w:rPr>
              <w:t xml:space="preserve"> </w:t>
            </w:r>
          </w:p>
          <w:p w14:paraId="552F22C1" w14:textId="77777777" w:rsidR="003C7ED4" w:rsidRDefault="003C7ED4" w:rsidP="002977EE">
            <w:pPr>
              <w:ind w:left="342"/>
              <w:rPr>
                <w:i/>
                <w:color w:val="0070C0"/>
                <w:sz w:val="20"/>
                <w:szCs w:val="20"/>
              </w:rPr>
            </w:pPr>
          </w:p>
          <w:p w14:paraId="604E8674" w14:textId="77777777" w:rsidR="00976AC4" w:rsidRDefault="00976AC4" w:rsidP="002977EE">
            <w:pPr>
              <w:ind w:left="342"/>
              <w:rPr>
                <w:i/>
                <w:color w:val="0070C0"/>
                <w:sz w:val="20"/>
                <w:szCs w:val="20"/>
              </w:rPr>
            </w:pPr>
          </w:p>
          <w:p w14:paraId="0C5524FA" w14:textId="77777777" w:rsidR="003C7ED4" w:rsidRPr="003C7ED4" w:rsidRDefault="003C7ED4" w:rsidP="003C7ED4">
            <w:pPr>
              <w:rPr>
                <w:sz w:val="20"/>
                <w:szCs w:val="20"/>
              </w:rPr>
            </w:pPr>
            <w:r w:rsidRPr="003C7ED4">
              <w:rPr>
                <w:sz w:val="20"/>
                <w:szCs w:val="20"/>
              </w:rPr>
              <w:t>Sample:</w:t>
            </w:r>
            <w:r w:rsidRPr="003C7ED4">
              <w:rPr>
                <w:b/>
                <w:sz w:val="20"/>
                <w:szCs w:val="20"/>
              </w:rPr>
              <w:t xml:space="preserve"> </w:t>
            </w:r>
            <w:r w:rsidRPr="003C7ED4">
              <w:rPr>
                <w:sz w:val="20"/>
                <w:szCs w:val="20"/>
              </w:rPr>
              <w:t>All students will be assessed.</w:t>
            </w:r>
          </w:p>
          <w:p w14:paraId="3F88EA81" w14:textId="77777777" w:rsidR="003C7ED4" w:rsidRDefault="003C7ED4" w:rsidP="002977EE">
            <w:pPr>
              <w:ind w:left="342"/>
              <w:rPr>
                <w:i/>
                <w:color w:val="0070C0"/>
                <w:sz w:val="20"/>
                <w:szCs w:val="20"/>
              </w:rPr>
            </w:pPr>
          </w:p>
          <w:p w14:paraId="39783CA6" w14:textId="77777777" w:rsidR="00976AC4" w:rsidRPr="003C7ED4" w:rsidRDefault="00976AC4" w:rsidP="002977EE">
            <w:pPr>
              <w:ind w:left="342"/>
              <w:rPr>
                <w:i/>
                <w:color w:val="0070C0"/>
                <w:sz w:val="20"/>
                <w:szCs w:val="20"/>
              </w:rPr>
            </w:pPr>
          </w:p>
        </w:tc>
        <w:tc>
          <w:tcPr>
            <w:tcW w:w="2571" w:type="dxa"/>
            <w:vMerge w:val="restart"/>
          </w:tcPr>
          <w:p w14:paraId="60E0E313" w14:textId="77777777" w:rsidR="00976AC4" w:rsidRPr="003C7ED4" w:rsidRDefault="00976AC4" w:rsidP="00976AC4">
            <w:pPr>
              <w:rPr>
                <w:i/>
                <w:color w:val="0070C0"/>
                <w:sz w:val="20"/>
                <w:szCs w:val="20"/>
              </w:rPr>
            </w:pPr>
            <w:r w:rsidRPr="003C7ED4">
              <w:rPr>
                <w:i/>
                <w:color w:val="0070C0"/>
                <w:sz w:val="20"/>
                <w:szCs w:val="20"/>
              </w:rPr>
              <w:t xml:space="preserve">To be entered </w:t>
            </w:r>
            <w:r>
              <w:rPr>
                <w:i/>
                <w:color w:val="0070C0"/>
                <w:sz w:val="20"/>
                <w:szCs w:val="20"/>
              </w:rPr>
              <w:t>after each time course is taught</w:t>
            </w:r>
          </w:p>
          <w:p w14:paraId="37E278F4" w14:textId="77777777" w:rsidR="00C95415" w:rsidRPr="003C7ED4" w:rsidRDefault="00C95415" w:rsidP="00C71B13">
            <w:pPr>
              <w:rPr>
                <w:sz w:val="20"/>
                <w:szCs w:val="20"/>
              </w:rPr>
            </w:pPr>
          </w:p>
          <w:p w14:paraId="0646EEA1" w14:textId="77777777" w:rsidR="00C95415" w:rsidRPr="003C7ED4" w:rsidRDefault="00C95415" w:rsidP="00C71B13">
            <w:pPr>
              <w:rPr>
                <w:sz w:val="20"/>
                <w:szCs w:val="20"/>
              </w:rPr>
            </w:pPr>
          </w:p>
          <w:p w14:paraId="6A3D3CA0" w14:textId="77777777" w:rsidR="00C95415" w:rsidRPr="003C7ED4" w:rsidRDefault="00C95415" w:rsidP="00C71B13">
            <w:pPr>
              <w:rPr>
                <w:sz w:val="20"/>
                <w:szCs w:val="20"/>
              </w:rPr>
            </w:pPr>
          </w:p>
          <w:p w14:paraId="4A4BB16C" w14:textId="77777777" w:rsidR="00C95415" w:rsidRPr="003C7ED4" w:rsidRDefault="00C95415" w:rsidP="00C71B13">
            <w:pPr>
              <w:rPr>
                <w:sz w:val="20"/>
                <w:szCs w:val="20"/>
              </w:rPr>
            </w:pPr>
          </w:p>
          <w:p w14:paraId="54E25A45" w14:textId="77777777" w:rsidR="00C95415" w:rsidRPr="003C7ED4" w:rsidRDefault="00C95415" w:rsidP="00C71B13">
            <w:pPr>
              <w:rPr>
                <w:sz w:val="20"/>
                <w:szCs w:val="20"/>
              </w:rPr>
            </w:pPr>
          </w:p>
          <w:p w14:paraId="0AADE156" w14:textId="77777777" w:rsidR="00C95415" w:rsidRPr="003C7ED4" w:rsidRDefault="00C95415" w:rsidP="00C71B13">
            <w:pPr>
              <w:rPr>
                <w:sz w:val="20"/>
                <w:szCs w:val="20"/>
              </w:rPr>
            </w:pPr>
          </w:p>
          <w:p w14:paraId="4BAA52AB" w14:textId="77777777" w:rsidR="00C95415" w:rsidRPr="003C7ED4" w:rsidRDefault="00C95415" w:rsidP="00C71B13">
            <w:pPr>
              <w:rPr>
                <w:sz w:val="20"/>
                <w:szCs w:val="20"/>
              </w:rPr>
            </w:pPr>
          </w:p>
          <w:p w14:paraId="60324D53" w14:textId="77777777" w:rsidR="00C95415" w:rsidRPr="003C7ED4" w:rsidRDefault="00C95415" w:rsidP="00C71B13">
            <w:pPr>
              <w:rPr>
                <w:sz w:val="20"/>
                <w:szCs w:val="20"/>
              </w:rPr>
            </w:pPr>
          </w:p>
          <w:p w14:paraId="04CD55E1" w14:textId="77777777" w:rsidR="00C95415" w:rsidRPr="003C7ED4" w:rsidRDefault="00C95415" w:rsidP="00C71B13">
            <w:pPr>
              <w:rPr>
                <w:sz w:val="20"/>
                <w:szCs w:val="20"/>
              </w:rPr>
            </w:pPr>
          </w:p>
          <w:p w14:paraId="54643B5B" w14:textId="77777777" w:rsidR="00C95415" w:rsidRPr="003C7ED4" w:rsidRDefault="00C95415" w:rsidP="00C71B13">
            <w:pPr>
              <w:rPr>
                <w:sz w:val="20"/>
                <w:szCs w:val="20"/>
              </w:rPr>
            </w:pPr>
          </w:p>
          <w:p w14:paraId="2445E8C1" w14:textId="77777777" w:rsidR="00C95415" w:rsidRPr="003C7ED4" w:rsidRDefault="00C95415" w:rsidP="00C71B13">
            <w:pPr>
              <w:rPr>
                <w:sz w:val="20"/>
                <w:szCs w:val="20"/>
              </w:rPr>
            </w:pPr>
          </w:p>
          <w:p w14:paraId="28FEEDA9" w14:textId="77777777" w:rsidR="00C95415" w:rsidRPr="003C7ED4" w:rsidRDefault="00C95415" w:rsidP="00C71B13">
            <w:pPr>
              <w:rPr>
                <w:sz w:val="20"/>
                <w:szCs w:val="20"/>
              </w:rPr>
            </w:pPr>
          </w:p>
          <w:p w14:paraId="56F0330D" w14:textId="77777777" w:rsidR="00C95415" w:rsidRPr="003C7ED4" w:rsidRDefault="00C95415" w:rsidP="00C71B13">
            <w:pPr>
              <w:rPr>
                <w:sz w:val="20"/>
                <w:szCs w:val="20"/>
              </w:rPr>
            </w:pPr>
          </w:p>
          <w:p w14:paraId="57E35E93" w14:textId="77777777" w:rsidR="00C95415" w:rsidRPr="003C7ED4" w:rsidRDefault="00C95415" w:rsidP="00C71B13">
            <w:pPr>
              <w:rPr>
                <w:sz w:val="20"/>
                <w:szCs w:val="20"/>
              </w:rPr>
            </w:pPr>
          </w:p>
          <w:p w14:paraId="48B019F9" w14:textId="77777777" w:rsidR="00C95415" w:rsidRPr="003C7ED4" w:rsidRDefault="00C95415" w:rsidP="00C71B13">
            <w:pPr>
              <w:rPr>
                <w:sz w:val="20"/>
                <w:szCs w:val="20"/>
              </w:rPr>
            </w:pPr>
          </w:p>
          <w:p w14:paraId="26E146DE" w14:textId="77777777" w:rsidR="00C95415" w:rsidRPr="003C7ED4" w:rsidRDefault="00C95415" w:rsidP="00C71B13">
            <w:pPr>
              <w:rPr>
                <w:sz w:val="20"/>
                <w:szCs w:val="20"/>
              </w:rPr>
            </w:pPr>
          </w:p>
        </w:tc>
      </w:tr>
      <w:tr w:rsidR="00C95415" w:rsidRPr="003C7ED4" w14:paraId="285FC3EB" w14:textId="77777777">
        <w:trPr>
          <w:trHeight w:val="260"/>
        </w:trPr>
        <w:tc>
          <w:tcPr>
            <w:tcW w:w="3078" w:type="dxa"/>
          </w:tcPr>
          <w:p w14:paraId="5FE62280" w14:textId="77777777" w:rsidR="00C95415" w:rsidRPr="003C7ED4" w:rsidRDefault="00C95415" w:rsidP="00C71B13">
            <w:pPr>
              <w:rPr>
                <w:b/>
                <w:sz w:val="20"/>
                <w:szCs w:val="20"/>
              </w:rPr>
            </w:pPr>
            <w:r w:rsidRPr="003C7ED4">
              <w:rPr>
                <w:b/>
                <w:sz w:val="20"/>
                <w:szCs w:val="20"/>
              </w:rPr>
              <w:t>Course Learning Outcome</w:t>
            </w:r>
          </w:p>
        </w:tc>
        <w:tc>
          <w:tcPr>
            <w:tcW w:w="7380" w:type="dxa"/>
            <w:vMerge/>
            <w:shd w:val="clear" w:color="auto" w:fill="auto"/>
          </w:tcPr>
          <w:p w14:paraId="1AC67C91" w14:textId="77777777" w:rsidR="00C95415" w:rsidRPr="003C7ED4" w:rsidRDefault="00C95415" w:rsidP="00C71B13">
            <w:pPr>
              <w:rPr>
                <w:sz w:val="20"/>
                <w:szCs w:val="20"/>
              </w:rPr>
            </w:pPr>
          </w:p>
        </w:tc>
        <w:tc>
          <w:tcPr>
            <w:tcW w:w="2571" w:type="dxa"/>
            <w:vMerge/>
          </w:tcPr>
          <w:p w14:paraId="4BA58803" w14:textId="77777777" w:rsidR="00C95415" w:rsidRPr="003C7ED4" w:rsidRDefault="00C95415" w:rsidP="00C71B13">
            <w:pPr>
              <w:rPr>
                <w:sz w:val="20"/>
                <w:szCs w:val="20"/>
              </w:rPr>
            </w:pPr>
          </w:p>
        </w:tc>
      </w:tr>
      <w:tr w:rsidR="00C95415" w:rsidRPr="003C7ED4" w14:paraId="75CBB732" w14:textId="77777777">
        <w:trPr>
          <w:trHeight w:val="2393"/>
        </w:trPr>
        <w:tc>
          <w:tcPr>
            <w:tcW w:w="3078" w:type="dxa"/>
          </w:tcPr>
          <w:p w14:paraId="7CEBC644" w14:textId="77777777" w:rsidR="00C95415" w:rsidRPr="003C7ED4" w:rsidRDefault="00C95415" w:rsidP="00C71B13">
            <w:pPr>
              <w:rPr>
                <w:i/>
                <w:color w:val="0070C0"/>
                <w:sz w:val="20"/>
                <w:szCs w:val="20"/>
              </w:rPr>
            </w:pPr>
          </w:p>
          <w:p w14:paraId="7C220BDF" w14:textId="77777777" w:rsidR="00212300" w:rsidRPr="003C7ED4" w:rsidRDefault="00212300" w:rsidP="00976AC4">
            <w:pPr>
              <w:rPr>
                <w:rFonts w:cs="Arial"/>
                <w:color w:val="000000"/>
                <w:sz w:val="20"/>
                <w:szCs w:val="20"/>
              </w:rPr>
            </w:pPr>
            <w:r w:rsidRPr="003C7ED4">
              <w:rPr>
                <w:rFonts w:cs="Arial"/>
                <w:color w:val="000000"/>
                <w:sz w:val="20"/>
                <w:szCs w:val="20"/>
              </w:rPr>
              <w:t>Students will be able to engage with linguistic and cultural minority children in schools through interactions designed to assist these children with their academic success in English.</w:t>
            </w:r>
          </w:p>
          <w:p w14:paraId="412E5CE1" w14:textId="77777777" w:rsidR="00C95415" w:rsidRPr="003C7ED4" w:rsidRDefault="00C95415" w:rsidP="00C71B13">
            <w:pPr>
              <w:rPr>
                <w:i/>
                <w:color w:val="0070C0"/>
                <w:sz w:val="20"/>
                <w:szCs w:val="20"/>
              </w:rPr>
            </w:pPr>
          </w:p>
          <w:p w14:paraId="2AADE8C0" w14:textId="77777777" w:rsidR="00C95415" w:rsidRPr="003C7ED4" w:rsidRDefault="00C95415" w:rsidP="00C71B13">
            <w:pPr>
              <w:rPr>
                <w:i/>
                <w:color w:val="0070C0"/>
                <w:sz w:val="20"/>
                <w:szCs w:val="20"/>
              </w:rPr>
            </w:pPr>
          </w:p>
        </w:tc>
        <w:tc>
          <w:tcPr>
            <w:tcW w:w="7380" w:type="dxa"/>
            <w:vMerge/>
            <w:shd w:val="clear" w:color="auto" w:fill="auto"/>
          </w:tcPr>
          <w:p w14:paraId="6CC6CC63" w14:textId="77777777" w:rsidR="00C95415" w:rsidRPr="003C7ED4" w:rsidRDefault="00C95415" w:rsidP="00C71B13">
            <w:pPr>
              <w:rPr>
                <w:sz w:val="20"/>
                <w:szCs w:val="20"/>
              </w:rPr>
            </w:pPr>
          </w:p>
        </w:tc>
        <w:tc>
          <w:tcPr>
            <w:tcW w:w="2571" w:type="dxa"/>
            <w:vMerge/>
          </w:tcPr>
          <w:p w14:paraId="219BEC7A" w14:textId="77777777" w:rsidR="00C95415" w:rsidRPr="003C7ED4" w:rsidRDefault="00C95415" w:rsidP="00C71B13">
            <w:pPr>
              <w:rPr>
                <w:sz w:val="20"/>
                <w:szCs w:val="20"/>
              </w:rPr>
            </w:pPr>
          </w:p>
        </w:tc>
      </w:tr>
      <w:tr w:rsidR="00C95415" w:rsidRPr="003C7ED4" w14:paraId="647A2911" w14:textId="77777777">
        <w:trPr>
          <w:trHeight w:val="260"/>
        </w:trPr>
        <w:tc>
          <w:tcPr>
            <w:tcW w:w="13029" w:type="dxa"/>
            <w:gridSpan w:val="3"/>
          </w:tcPr>
          <w:p w14:paraId="233FDFD1" w14:textId="77777777" w:rsidR="00C95415" w:rsidRPr="003C7ED4" w:rsidRDefault="00C95415" w:rsidP="00C71B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0"/>
                <w:szCs w:val="20"/>
              </w:rPr>
            </w:pPr>
            <w:r w:rsidRPr="003C7ED4">
              <w:rPr>
                <w:rFonts w:cs="Arial"/>
                <w:b/>
                <w:sz w:val="20"/>
                <w:szCs w:val="20"/>
              </w:rPr>
              <w:t>Use of Results for Improving Student Learning</w:t>
            </w:r>
          </w:p>
        </w:tc>
      </w:tr>
      <w:tr w:rsidR="00C95415" w:rsidRPr="003C7ED4" w14:paraId="699E8912" w14:textId="77777777">
        <w:trPr>
          <w:trHeight w:val="1664"/>
        </w:trPr>
        <w:tc>
          <w:tcPr>
            <w:tcW w:w="13029" w:type="dxa"/>
            <w:gridSpan w:val="3"/>
          </w:tcPr>
          <w:p w14:paraId="3A35A6E7" w14:textId="77777777" w:rsidR="00976AC4" w:rsidRPr="003C7ED4" w:rsidRDefault="00976AC4" w:rsidP="00976AC4">
            <w:pPr>
              <w:rPr>
                <w:i/>
                <w:color w:val="0070C0"/>
                <w:sz w:val="20"/>
                <w:szCs w:val="20"/>
              </w:rPr>
            </w:pPr>
            <w:r w:rsidRPr="003C7ED4">
              <w:rPr>
                <w:i/>
                <w:color w:val="0070C0"/>
                <w:sz w:val="20"/>
                <w:szCs w:val="20"/>
              </w:rPr>
              <w:t xml:space="preserve">To be entered </w:t>
            </w:r>
            <w:r>
              <w:rPr>
                <w:i/>
                <w:color w:val="0070C0"/>
                <w:sz w:val="20"/>
                <w:szCs w:val="20"/>
              </w:rPr>
              <w:t>after each time course is taught</w:t>
            </w:r>
          </w:p>
          <w:p w14:paraId="4A44772F" w14:textId="77777777" w:rsidR="00C95415" w:rsidRDefault="00C95415" w:rsidP="00C71B13">
            <w:pPr>
              <w:rPr>
                <w:i/>
                <w:color w:val="0070C0"/>
                <w:sz w:val="20"/>
                <w:szCs w:val="20"/>
              </w:rPr>
            </w:pPr>
          </w:p>
          <w:p w14:paraId="3F9D16ED" w14:textId="77777777" w:rsidR="00976AC4" w:rsidRDefault="00976AC4" w:rsidP="00C71B13">
            <w:pPr>
              <w:rPr>
                <w:i/>
                <w:color w:val="0070C0"/>
                <w:sz w:val="20"/>
                <w:szCs w:val="20"/>
              </w:rPr>
            </w:pPr>
          </w:p>
          <w:p w14:paraId="08854C35" w14:textId="77777777" w:rsidR="00976AC4" w:rsidRDefault="00976AC4" w:rsidP="00C71B13">
            <w:pPr>
              <w:rPr>
                <w:i/>
                <w:color w:val="0070C0"/>
                <w:sz w:val="20"/>
                <w:szCs w:val="20"/>
              </w:rPr>
            </w:pPr>
          </w:p>
          <w:p w14:paraId="7CC93304" w14:textId="77777777" w:rsidR="00976AC4" w:rsidRDefault="00976AC4" w:rsidP="00C71B13">
            <w:pPr>
              <w:rPr>
                <w:i/>
                <w:color w:val="0070C0"/>
                <w:sz w:val="20"/>
                <w:szCs w:val="20"/>
              </w:rPr>
            </w:pPr>
          </w:p>
          <w:p w14:paraId="4DB70F46" w14:textId="77777777" w:rsidR="00976AC4" w:rsidRDefault="00976AC4" w:rsidP="00C71B13">
            <w:pPr>
              <w:rPr>
                <w:i/>
                <w:color w:val="0070C0"/>
                <w:sz w:val="20"/>
                <w:szCs w:val="20"/>
              </w:rPr>
            </w:pPr>
          </w:p>
          <w:p w14:paraId="02D1BCC9" w14:textId="77777777" w:rsidR="00976AC4" w:rsidRDefault="00976AC4" w:rsidP="00C71B13">
            <w:pPr>
              <w:rPr>
                <w:i/>
                <w:color w:val="0070C0"/>
                <w:sz w:val="20"/>
                <w:szCs w:val="20"/>
              </w:rPr>
            </w:pPr>
          </w:p>
          <w:p w14:paraId="3D8670B4" w14:textId="2E742ED6" w:rsidR="00976AC4" w:rsidRPr="003C7ED4" w:rsidRDefault="00976AC4" w:rsidP="00C71B13">
            <w:pPr>
              <w:rPr>
                <w:i/>
                <w:color w:val="0070C0"/>
                <w:sz w:val="20"/>
                <w:szCs w:val="20"/>
              </w:rPr>
            </w:pPr>
          </w:p>
        </w:tc>
      </w:tr>
    </w:tbl>
    <w:p w14:paraId="01FD7606" w14:textId="77777777" w:rsidR="00C95415" w:rsidRPr="003C7ED4" w:rsidRDefault="00C95415" w:rsidP="00C95415">
      <w:pPr>
        <w:rPr>
          <w:rFonts w:ascii="Times New Roman" w:hAnsi="Times New Roman"/>
          <w:b/>
          <w:sz w:val="20"/>
          <w:szCs w:val="20"/>
        </w:rPr>
      </w:pPr>
    </w:p>
    <w:p w14:paraId="73A568AB" w14:textId="77777777" w:rsidR="00C95415" w:rsidRPr="003C7ED4" w:rsidRDefault="00C95415" w:rsidP="00C95415">
      <w:pPr>
        <w:rPr>
          <w:sz w:val="20"/>
          <w:szCs w:val="20"/>
        </w:rPr>
      </w:pPr>
    </w:p>
    <w:p w14:paraId="2BAD5392" w14:textId="77777777" w:rsidR="00C71B13" w:rsidRPr="003C7ED4" w:rsidRDefault="00C71B13">
      <w:pPr>
        <w:rPr>
          <w:sz w:val="20"/>
          <w:szCs w:val="20"/>
        </w:rPr>
      </w:pPr>
    </w:p>
    <w:sectPr w:rsidR="00C71B13" w:rsidRPr="003C7ED4" w:rsidSect="00C71B13">
      <w:headerReference w:type="default" r:id="rId8"/>
      <w:footerReference w:type="even" r:id="rId9"/>
      <w:footerReference w:type="default" r:id="rId10"/>
      <w:pgSz w:w="15840" w:h="12240" w:orient="landscape" w:code="1"/>
      <w:pgMar w:top="720" w:right="1440" w:bottom="720" w:left="1440" w:header="432" w:footer="144"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C93669" w14:textId="77777777" w:rsidR="002C1330" w:rsidRDefault="002C1330">
      <w:r>
        <w:separator/>
      </w:r>
    </w:p>
  </w:endnote>
  <w:endnote w:type="continuationSeparator" w:id="0">
    <w:p w14:paraId="43DC6D16" w14:textId="77777777" w:rsidR="002C1330" w:rsidRDefault="002C1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64531" w14:textId="77777777" w:rsidR="002C1330" w:rsidRDefault="002C1330" w:rsidP="00C71B1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D928B7" w14:textId="77777777" w:rsidR="002C1330" w:rsidRDefault="002C133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CDD579" w14:textId="77777777" w:rsidR="002C1330" w:rsidRPr="00E06F48" w:rsidRDefault="002C1330" w:rsidP="00C71B13">
    <w:pPr>
      <w:pStyle w:val="Footer"/>
      <w:framePr w:wrap="around" w:vAnchor="text" w:hAnchor="page" w:x="7801" w:y="-115"/>
      <w:rPr>
        <w:rStyle w:val="PageNumber"/>
      </w:rPr>
    </w:pPr>
    <w:r w:rsidRPr="00E06F48">
      <w:rPr>
        <w:rStyle w:val="PageNumber"/>
        <w:sz w:val="22"/>
      </w:rPr>
      <w:fldChar w:fldCharType="begin"/>
    </w:r>
    <w:r w:rsidRPr="00E06F48">
      <w:rPr>
        <w:rStyle w:val="PageNumber"/>
        <w:sz w:val="22"/>
      </w:rPr>
      <w:instrText xml:space="preserve">PAGE  </w:instrText>
    </w:r>
    <w:r w:rsidRPr="00E06F48">
      <w:rPr>
        <w:rStyle w:val="PageNumber"/>
        <w:sz w:val="22"/>
      </w:rPr>
      <w:fldChar w:fldCharType="separate"/>
    </w:r>
    <w:r w:rsidR="00811377">
      <w:rPr>
        <w:rStyle w:val="PageNumber"/>
        <w:noProof/>
        <w:sz w:val="22"/>
      </w:rPr>
      <w:t>1</w:t>
    </w:r>
    <w:r w:rsidRPr="00E06F48">
      <w:rPr>
        <w:rStyle w:val="PageNumber"/>
        <w:sz w:val="22"/>
      </w:rPr>
      <w:fldChar w:fldCharType="end"/>
    </w:r>
  </w:p>
  <w:p w14:paraId="7E8342A5" w14:textId="77777777" w:rsidR="002C1330" w:rsidRDefault="002C133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6BE4BA" w14:textId="77777777" w:rsidR="002C1330" w:rsidRDefault="002C1330">
      <w:r>
        <w:separator/>
      </w:r>
    </w:p>
  </w:footnote>
  <w:footnote w:type="continuationSeparator" w:id="0">
    <w:p w14:paraId="259EBB62" w14:textId="77777777" w:rsidR="002C1330" w:rsidRDefault="002C133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85993A" w14:textId="77777777" w:rsidR="002C1330" w:rsidRDefault="002C1330" w:rsidP="00C71B13">
    <w:pPr>
      <w:jc w:val="center"/>
      <w:rPr>
        <w:b/>
        <w:sz w:val="20"/>
      </w:rPr>
    </w:pPr>
    <w:r>
      <w:rPr>
        <w:b/>
        <w:noProof/>
        <w:sz w:val="20"/>
      </w:rPr>
      <w:drawing>
        <wp:inline distT="0" distB="0" distL="0" distR="0" wp14:anchorId="38A7ACC6" wp14:editId="139C09A4">
          <wp:extent cx="2470785" cy="574040"/>
          <wp:effectExtent l="0" t="0" r="0" b="1016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0785" cy="574040"/>
                  </a:xfrm>
                  <a:prstGeom prst="rect">
                    <a:avLst/>
                  </a:prstGeom>
                  <a:noFill/>
                  <a:ln>
                    <a:noFill/>
                  </a:ln>
                </pic:spPr>
              </pic:pic>
            </a:graphicData>
          </a:graphic>
        </wp:inline>
      </w:drawing>
    </w:r>
  </w:p>
  <w:p w14:paraId="1D5417D2" w14:textId="77777777" w:rsidR="002C1330" w:rsidRDefault="002C1330" w:rsidP="00C71B13">
    <w:pPr>
      <w:rPr>
        <w:b/>
        <w:sz w:val="20"/>
      </w:rPr>
    </w:pPr>
  </w:p>
  <w:p w14:paraId="3E228D49" w14:textId="36DB2518" w:rsidR="002C1330" w:rsidRDefault="002C1330" w:rsidP="00C71B13">
    <w:pPr>
      <w:rPr>
        <w:b/>
        <w:sz w:val="20"/>
      </w:rPr>
    </w:pPr>
    <w:r>
      <w:rPr>
        <w:b/>
        <w:sz w:val="20"/>
      </w:rPr>
      <w:t>Global Learning Course</w:t>
    </w:r>
  </w:p>
  <w:p w14:paraId="3674B89D" w14:textId="102ADD31" w:rsidR="002C1330" w:rsidRPr="00581F94" w:rsidRDefault="002C1330" w:rsidP="00C71B13">
    <w:pPr>
      <w:rPr>
        <w:b/>
        <w:sz w:val="20"/>
      </w:rPr>
    </w:pPr>
    <w:r>
      <w:rPr>
        <w:b/>
        <w:sz w:val="20"/>
      </w:rPr>
      <w:t>Assessment Matrix</w:t>
    </w:r>
  </w:p>
  <w:p w14:paraId="4E92F3A0" w14:textId="26D1A272" w:rsidR="002C1330" w:rsidRPr="00581F94" w:rsidRDefault="002C1330" w:rsidP="00C71B13">
    <w:pPr>
      <w:rPr>
        <w:sz w:val="20"/>
      </w:rPr>
    </w:pPr>
    <w:r w:rsidRPr="00581F94">
      <w:rPr>
        <w:sz w:val="20"/>
      </w:rPr>
      <w:t>Faculty Name:</w:t>
    </w:r>
    <w:r>
      <w:rPr>
        <w:sz w:val="20"/>
      </w:rPr>
      <w:t xml:space="preserve">  </w:t>
    </w:r>
  </w:p>
  <w:p w14:paraId="76990D40" w14:textId="77777777" w:rsidR="002C1330" w:rsidRPr="00581F94" w:rsidRDefault="002C1330" w:rsidP="00C71B13">
    <w:pPr>
      <w:rPr>
        <w:sz w:val="20"/>
      </w:rPr>
    </w:pPr>
    <w:r w:rsidRPr="00581F94">
      <w:rPr>
        <w:sz w:val="20"/>
      </w:rPr>
      <w:t xml:space="preserve">Course:  </w:t>
    </w:r>
    <w:r>
      <w:rPr>
        <w:sz w:val="20"/>
      </w:rPr>
      <w:t>TSL 4340, ESOL Methods Grades K-12</w:t>
    </w:r>
  </w:p>
  <w:p w14:paraId="689E3F11" w14:textId="77777777" w:rsidR="002C1330" w:rsidRPr="00581F94" w:rsidRDefault="002C1330" w:rsidP="00C71B13">
    <w:pPr>
      <w:rPr>
        <w:sz w:val="20"/>
      </w:rPr>
    </w:pPr>
    <w:r w:rsidRPr="00581F94">
      <w:rPr>
        <w:sz w:val="20"/>
      </w:rPr>
      <w:t>Academic Unit:</w:t>
    </w:r>
    <w:r w:rsidRPr="00581F94">
      <w:rPr>
        <w:sz w:val="20"/>
      </w:rPr>
      <w:tab/>
    </w:r>
    <w:r>
      <w:rPr>
        <w:sz w:val="20"/>
      </w:rPr>
      <w:t>Teaching &amp; Learning</w:t>
    </w:r>
    <w:r>
      <w:rPr>
        <w:sz w:val="20"/>
      </w:rPr>
      <w:tab/>
    </w:r>
    <w:r>
      <w:rPr>
        <w:sz w:val="20"/>
      </w:rPr>
      <w:tab/>
      <w:t>Degree Program: Undergraduate Teacher Education</w:t>
    </w:r>
    <w:r>
      <w:rPr>
        <w:sz w:val="20"/>
      </w:rPr>
      <w:tab/>
    </w:r>
    <w:r>
      <w:rPr>
        <w:sz w:val="20"/>
      </w:rPr>
      <w:tab/>
      <w:t>Semester Assessed: all</w:t>
    </w:r>
    <w:r w:rsidRPr="003D281E">
      <w:rPr>
        <w:sz w:val="22"/>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E79B0"/>
    <w:multiLevelType w:val="hybridMultilevel"/>
    <w:tmpl w:val="3566E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C600A9"/>
    <w:multiLevelType w:val="hybridMultilevel"/>
    <w:tmpl w:val="FDA69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6D5ABA"/>
    <w:multiLevelType w:val="hybridMultilevel"/>
    <w:tmpl w:val="D1147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8E22DE"/>
    <w:multiLevelType w:val="singleLevel"/>
    <w:tmpl w:val="0409000F"/>
    <w:lvl w:ilvl="0">
      <w:start w:val="2"/>
      <w:numFmt w:val="decimal"/>
      <w:lvlText w:val="%1."/>
      <w:lvlJc w:val="left"/>
      <w:pPr>
        <w:tabs>
          <w:tab w:val="num" w:pos="360"/>
        </w:tabs>
        <w:ind w:left="360" w:hanging="360"/>
      </w:pPr>
      <w:rPr>
        <w:rFonts w:hint="default"/>
      </w:rPr>
    </w:lvl>
  </w:abstractNum>
  <w:abstractNum w:abstractNumId="4">
    <w:nsid w:val="2B1170DA"/>
    <w:multiLevelType w:val="hybridMultilevel"/>
    <w:tmpl w:val="F52C1E78"/>
    <w:lvl w:ilvl="0" w:tplc="0409000F">
      <w:start w:val="3"/>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5">
    <w:nsid w:val="2DC772DC"/>
    <w:multiLevelType w:val="hybridMultilevel"/>
    <w:tmpl w:val="6A0CB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8C7A90"/>
    <w:multiLevelType w:val="singleLevel"/>
    <w:tmpl w:val="0409000F"/>
    <w:lvl w:ilvl="0">
      <w:start w:val="2"/>
      <w:numFmt w:val="decimal"/>
      <w:lvlText w:val="%1."/>
      <w:lvlJc w:val="left"/>
      <w:pPr>
        <w:tabs>
          <w:tab w:val="num" w:pos="360"/>
        </w:tabs>
        <w:ind w:left="360" w:hanging="360"/>
      </w:pPr>
      <w:rPr>
        <w:rFonts w:hint="default"/>
      </w:rPr>
    </w:lvl>
  </w:abstractNum>
  <w:abstractNum w:abstractNumId="7">
    <w:nsid w:val="550735D1"/>
    <w:multiLevelType w:val="hybridMultilevel"/>
    <w:tmpl w:val="81B46F84"/>
    <w:lvl w:ilvl="0" w:tplc="B30098F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EF7461C"/>
    <w:multiLevelType w:val="singleLevel"/>
    <w:tmpl w:val="0409000F"/>
    <w:lvl w:ilvl="0">
      <w:start w:val="2"/>
      <w:numFmt w:val="decimal"/>
      <w:lvlText w:val="%1."/>
      <w:lvlJc w:val="left"/>
      <w:pPr>
        <w:tabs>
          <w:tab w:val="num" w:pos="360"/>
        </w:tabs>
        <w:ind w:left="360" w:hanging="360"/>
      </w:pPr>
      <w:rPr>
        <w:rFonts w:hint="default"/>
      </w:rPr>
    </w:lvl>
  </w:abstractNum>
  <w:abstractNum w:abstractNumId="9">
    <w:nsid w:val="7213155B"/>
    <w:multiLevelType w:val="multilevel"/>
    <w:tmpl w:val="0A582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AC82B18"/>
    <w:multiLevelType w:val="hybridMultilevel"/>
    <w:tmpl w:val="FD1A8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3"/>
  </w:num>
  <w:num w:numId="4">
    <w:abstractNumId w:val="4"/>
  </w:num>
  <w:num w:numId="5">
    <w:abstractNumId w:val="0"/>
  </w:num>
  <w:num w:numId="6">
    <w:abstractNumId w:val="5"/>
  </w:num>
  <w:num w:numId="7">
    <w:abstractNumId w:val="2"/>
  </w:num>
  <w:num w:numId="8">
    <w:abstractNumId w:val="10"/>
  </w:num>
  <w:num w:numId="9">
    <w:abstractNumId w:val="9"/>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102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415"/>
    <w:rsid w:val="000B66DF"/>
    <w:rsid w:val="00170ACF"/>
    <w:rsid w:val="00212300"/>
    <w:rsid w:val="002977EE"/>
    <w:rsid w:val="002C1330"/>
    <w:rsid w:val="003C7ED4"/>
    <w:rsid w:val="007C3292"/>
    <w:rsid w:val="007F76BA"/>
    <w:rsid w:val="00811377"/>
    <w:rsid w:val="00976AC4"/>
    <w:rsid w:val="009F6192"/>
    <w:rsid w:val="00A743BF"/>
    <w:rsid w:val="00AA6B72"/>
    <w:rsid w:val="00AE0F45"/>
    <w:rsid w:val="00C71B13"/>
    <w:rsid w:val="00C95415"/>
    <w:rsid w:val="00EC530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7CD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415"/>
    <w:pPr>
      <w:spacing w:after="0"/>
    </w:pPr>
    <w:rPr>
      <w:rFonts w:ascii="Arial" w:eastAsia="Times New Roman" w:hAnsi="Arial" w:cs="Times New Roman"/>
    </w:rPr>
  </w:style>
  <w:style w:type="paragraph" w:styleId="Heading1">
    <w:name w:val="heading 1"/>
    <w:basedOn w:val="Normal"/>
    <w:next w:val="Normal"/>
    <w:link w:val="Heading1Char"/>
    <w:qFormat/>
    <w:rsid w:val="00C95415"/>
    <w:pPr>
      <w:keepNext/>
      <w:outlineLvl w:val="0"/>
    </w:pPr>
    <w:rPr>
      <w:rFonts w:ascii="Times New Roman" w:hAnsi="Times New Roman"/>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95415"/>
    <w:rPr>
      <w:rFonts w:ascii="Times New Roman" w:eastAsia="Times New Roman" w:hAnsi="Times New Roman" w:cs="Times New Roman"/>
      <w:b/>
      <w:bCs/>
      <w:sz w:val="18"/>
    </w:rPr>
  </w:style>
  <w:style w:type="paragraph" w:styleId="Header">
    <w:name w:val="header"/>
    <w:basedOn w:val="Normal"/>
    <w:link w:val="HeaderChar"/>
    <w:rsid w:val="00C95415"/>
    <w:pPr>
      <w:tabs>
        <w:tab w:val="center" w:pos="4320"/>
        <w:tab w:val="right" w:pos="8640"/>
      </w:tabs>
    </w:pPr>
  </w:style>
  <w:style w:type="character" w:customStyle="1" w:styleId="HeaderChar">
    <w:name w:val="Header Char"/>
    <w:basedOn w:val="DefaultParagraphFont"/>
    <w:link w:val="Header"/>
    <w:rsid w:val="00C95415"/>
    <w:rPr>
      <w:rFonts w:ascii="Arial" w:eastAsia="Times New Roman" w:hAnsi="Arial" w:cs="Times New Roman"/>
    </w:rPr>
  </w:style>
  <w:style w:type="paragraph" w:styleId="Footer">
    <w:name w:val="footer"/>
    <w:basedOn w:val="Normal"/>
    <w:link w:val="FooterChar"/>
    <w:uiPriority w:val="99"/>
    <w:rsid w:val="00C95415"/>
    <w:pPr>
      <w:tabs>
        <w:tab w:val="center" w:pos="4320"/>
        <w:tab w:val="right" w:pos="8640"/>
      </w:tabs>
    </w:pPr>
  </w:style>
  <w:style w:type="character" w:customStyle="1" w:styleId="FooterChar">
    <w:name w:val="Footer Char"/>
    <w:basedOn w:val="DefaultParagraphFont"/>
    <w:link w:val="Footer"/>
    <w:uiPriority w:val="99"/>
    <w:rsid w:val="00C95415"/>
    <w:rPr>
      <w:rFonts w:ascii="Arial" w:eastAsia="Times New Roman" w:hAnsi="Arial" w:cs="Times New Roman"/>
    </w:rPr>
  </w:style>
  <w:style w:type="character" w:styleId="PageNumber">
    <w:name w:val="page number"/>
    <w:basedOn w:val="DefaultParagraphFont"/>
    <w:rsid w:val="00C95415"/>
  </w:style>
  <w:style w:type="paragraph" w:styleId="BodyText">
    <w:name w:val="Body Text"/>
    <w:basedOn w:val="Normal"/>
    <w:link w:val="BodyTextChar"/>
    <w:rsid w:val="00C95415"/>
    <w:rPr>
      <w:rFonts w:ascii="Times New Roman" w:hAnsi="Times New Roman"/>
      <w:sz w:val="18"/>
    </w:rPr>
  </w:style>
  <w:style w:type="character" w:customStyle="1" w:styleId="BodyTextChar">
    <w:name w:val="Body Text Char"/>
    <w:basedOn w:val="DefaultParagraphFont"/>
    <w:link w:val="BodyText"/>
    <w:rsid w:val="00C95415"/>
    <w:rPr>
      <w:rFonts w:ascii="Times New Roman" w:eastAsia="Times New Roman" w:hAnsi="Times New Roman" w:cs="Times New Roman"/>
      <w:sz w:val="18"/>
    </w:rPr>
  </w:style>
  <w:style w:type="paragraph" w:styleId="BalloonText">
    <w:name w:val="Balloon Text"/>
    <w:basedOn w:val="Normal"/>
    <w:link w:val="BalloonTextChar"/>
    <w:semiHidden/>
    <w:rsid w:val="00C95415"/>
    <w:rPr>
      <w:rFonts w:ascii="Tahoma" w:hAnsi="Tahoma" w:cs="Tahoma"/>
      <w:sz w:val="16"/>
      <w:szCs w:val="16"/>
    </w:rPr>
  </w:style>
  <w:style w:type="character" w:customStyle="1" w:styleId="BalloonTextChar">
    <w:name w:val="Balloon Text Char"/>
    <w:basedOn w:val="DefaultParagraphFont"/>
    <w:link w:val="BalloonText"/>
    <w:semiHidden/>
    <w:rsid w:val="00C95415"/>
    <w:rPr>
      <w:rFonts w:ascii="Tahoma" w:eastAsia="Times New Roman" w:hAnsi="Tahoma" w:cs="Tahoma"/>
      <w:sz w:val="16"/>
      <w:szCs w:val="16"/>
    </w:rPr>
  </w:style>
  <w:style w:type="character" w:styleId="Hyperlink">
    <w:name w:val="Hyperlink"/>
    <w:basedOn w:val="DefaultParagraphFont"/>
    <w:rsid w:val="00C95415"/>
    <w:rPr>
      <w:color w:val="0000FF"/>
      <w:u w:val="single"/>
    </w:rPr>
  </w:style>
  <w:style w:type="paragraph" w:styleId="BodyText2">
    <w:name w:val="Body Text 2"/>
    <w:basedOn w:val="Normal"/>
    <w:link w:val="BodyText2Char"/>
    <w:rsid w:val="00C95415"/>
    <w:rPr>
      <w:rFonts w:eastAsia="Times"/>
      <w:color w:val="0000FF"/>
    </w:rPr>
  </w:style>
  <w:style w:type="character" w:customStyle="1" w:styleId="BodyText2Char">
    <w:name w:val="Body Text 2 Char"/>
    <w:basedOn w:val="DefaultParagraphFont"/>
    <w:link w:val="BodyText2"/>
    <w:rsid w:val="00C95415"/>
    <w:rPr>
      <w:rFonts w:ascii="Arial" w:eastAsia="Times" w:hAnsi="Arial" w:cs="Times New Roman"/>
      <w:color w:val="0000FF"/>
    </w:rPr>
  </w:style>
  <w:style w:type="paragraph" w:styleId="BodyText3">
    <w:name w:val="Body Text 3"/>
    <w:basedOn w:val="Normal"/>
    <w:link w:val="BodyText3Char"/>
    <w:rsid w:val="00C95415"/>
    <w:pPr>
      <w:spacing w:after="120"/>
    </w:pPr>
    <w:rPr>
      <w:sz w:val="16"/>
      <w:szCs w:val="16"/>
    </w:rPr>
  </w:style>
  <w:style w:type="character" w:customStyle="1" w:styleId="BodyText3Char">
    <w:name w:val="Body Text 3 Char"/>
    <w:basedOn w:val="DefaultParagraphFont"/>
    <w:link w:val="BodyText3"/>
    <w:rsid w:val="00C95415"/>
    <w:rPr>
      <w:rFonts w:ascii="Arial" w:eastAsia="Times New Roman" w:hAnsi="Arial" w:cs="Times New Roman"/>
      <w:sz w:val="16"/>
      <w:szCs w:val="16"/>
    </w:rPr>
  </w:style>
  <w:style w:type="character" w:styleId="CommentReference">
    <w:name w:val="annotation reference"/>
    <w:basedOn w:val="DefaultParagraphFont"/>
    <w:uiPriority w:val="99"/>
    <w:semiHidden/>
    <w:rsid w:val="000B66DF"/>
    <w:rPr>
      <w:sz w:val="18"/>
      <w:szCs w:val="18"/>
    </w:rPr>
  </w:style>
  <w:style w:type="paragraph" w:styleId="CommentText">
    <w:name w:val="annotation text"/>
    <w:basedOn w:val="Normal"/>
    <w:link w:val="CommentTextChar"/>
    <w:uiPriority w:val="99"/>
    <w:semiHidden/>
    <w:rsid w:val="000B66DF"/>
    <w:pPr>
      <w:spacing w:after="200"/>
    </w:pPr>
    <w:rPr>
      <w:rFonts w:ascii="Cambria" w:hAnsi="Cambria" w:cs="Cambria"/>
    </w:rPr>
  </w:style>
  <w:style w:type="character" w:customStyle="1" w:styleId="CommentTextChar">
    <w:name w:val="Comment Text Char"/>
    <w:basedOn w:val="DefaultParagraphFont"/>
    <w:link w:val="CommentText"/>
    <w:uiPriority w:val="99"/>
    <w:semiHidden/>
    <w:rsid w:val="000B66DF"/>
    <w:rPr>
      <w:rFonts w:ascii="Cambria" w:eastAsia="Times New Roman" w:hAnsi="Cambria" w:cs="Cambri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415"/>
    <w:pPr>
      <w:spacing w:after="0"/>
    </w:pPr>
    <w:rPr>
      <w:rFonts w:ascii="Arial" w:eastAsia="Times New Roman" w:hAnsi="Arial" w:cs="Times New Roman"/>
    </w:rPr>
  </w:style>
  <w:style w:type="paragraph" w:styleId="Heading1">
    <w:name w:val="heading 1"/>
    <w:basedOn w:val="Normal"/>
    <w:next w:val="Normal"/>
    <w:link w:val="Heading1Char"/>
    <w:qFormat/>
    <w:rsid w:val="00C95415"/>
    <w:pPr>
      <w:keepNext/>
      <w:outlineLvl w:val="0"/>
    </w:pPr>
    <w:rPr>
      <w:rFonts w:ascii="Times New Roman" w:hAnsi="Times New Roman"/>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95415"/>
    <w:rPr>
      <w:rFonts w:ascii="Times New Roman" w:eastAsia="Times New Roman" w:hAnsi="Times New Roman" w:cs="Times New Roman"/>
      <w:b/>
      <w:bCs/>
      <w:sz w:val="18"/>
    </w:rPr>
  </w:style>
  <w:style w:type="paragraph" w:styleId="Header">
    <w:name w:val="header"/>
    <w:basedOn w:val="Normal"/>
    <w:link w:val="HeaderChar"/>
    <w:rsid w:val="00C95415"/>
    <w:pPr>
      <w:tabs>
        <w:tab w:val="center" w:pos="4320"/>
        <w:tab w:val="right" w:pos="8640"/>
      </w:tabs>
    </w:pPr>
  </w:style>
  <w:style w:type="character" w:customStyle="1" w:styleId="HeaderChar">
    <w:name w:val="Header Char"/>
    <w:basedOn w:val="DefaultParagraphFont"/>
    <w:link w:val="Header"/>
    <w:rsid w:val="00C95415"/>
    <w:rPr>
      <w:rFonts w:ascii="Arial" w:eastAsia="Times New Roman" w:hAnsi="Arial" w:cs="Times New Roman"/>
    </w:rPr>
  </w:style>
  <w:style w:type="paragraph" w:styleId="Footer">
    <w:name w:val="footer"/>
    <w:basedOn w:val="Normal"/>
    <w:link w:val="FooterChar"/>
    <w:uiPriority w:val="99"/>
    <w:rsid w:val="00C95415"/>
    <w:pPr>
      <w:tabs>
        <w:tab w:val="center" w:pos="4320"/>
        <w:tab w:val="right" w:pos="8640"/>
      </w:tabs>
    </w:pPr>
  </w:style>
  <w:style w:type="character" w:customStyle="1" w:styleId="FooterChar">
    <w:name w:val="Footer Char"/>
    <w:basedOn w:val="DefaultParagraphFont"/>
    <w:link w:val="Footer"/>
    <w:uiPriority w:val="99"/>
    <w:rsid w:val="00C95415"/>
    <w:rPr>
      <w:rFonts w:ascii="Arial" w:eastAsia="Times New Roman" w:hAnsi="Arial" w:cs="Times New Roman"/>
    </w:rPr>
  </w:style>
  <w:style w:type="character" w:styleId="PageNumber">
    <w:name w:val="page number"/>
    <w:basedOn w:val="DefaultParagraphFont"/>
    <w:rsid w:val="00C95415"/>
  </w:style>
  <w:style w:type="paragraph" w:styleId="BodyText">
    <w:name w:val="Body Text"/>
    <w:basedOn w:val="Normal"/>
    <w:link w:val="BodyTextChar"/>
    <w:rsid w:val="00C95415"/>
    <w:rPr>
      <w:rFonts w:ascii="Times New Roman" w:hAnsi="Times New Roman"/>
      <w:sz w:val="18"/>
    </w:rPr>
  </w:style>
  <w:style w:type="character" w:customStyle="1" w:styleId="BodyTextChar">
    <w:name w:val="Body Text Char"/>
    <w:basedOn w:val="DefaultParagraphFont"/>
    <w:link w:val="BodyText"/>
    <w:rsid w:val="00C95415"/>
    <w:rPr>
      <w:rFonts w:ascii="Times New Roman" w:eastAsia="Times New Roman" w:hAnsi="Times New Roman" w:cs="Times New Roman"/>
      <w:sz w:val="18"/>
    </w:rPr>
  </w:style>
  <w:style w:type="paragraph" w:styleId="BalloonText">
    <w:name w:val="Balloon Text"/>
    <w:basedOn w:val="Normal"/>
    <w:link w:val="BalloonTextChar"/>
    <w:semiHidden/>
    <w:rsid w:val="00C95415"/>
    <w:rPr>
      <w:rFonts w:ascii="Tahoma" w:hAnsi="Tahoma" w:cs="Tahoma"/>
      <w:sz w:val="16"/>
      <w:szCs w:val="16"/>
    </w:rPr>
  </w:style>
  <w:style w:type="character" w:customStyle="1" w:styleId="BalloonTextChar">
    <w:name w:val="Balloon Text Char"/>
    <w:basedOn w:val="DefaultParagraphFont"/>
    <w:link w:val="BalloonText"/>
    <w:semiHidden/>
    <w:rsid w:val="00C95415"/>
    <w:rPr>
      <w:rFonts w:ascii="Tahoma" w:eastAsia="Times New Roman" w:hAnsi="Tahoma" w:cs="Tahoma"/>
      <w:sz w:val="16"/>
      <w:szCs w:val="16"/>
    </w:rPr>
  </w:style>
  <w:style w:type="character" w:styleId="Hyperlink">
    <w:name w:val="Hyperlink"/>
    <w:basedOn w:val="DefaultParagraphFont"/>
    <w:rsid w:val="00C95415"/>
    <w:rPr>
      <w:color w:val="0000FF"/>
      <w:u w:val="single"/>
    </w:rPr>
  </w:style>
  <w:style w:type="paragraph" w:styleId="BodyText2">
    <w:name w:val="Body Text 2"/>
    <w:basedOn w:val="Normal"/>
    <w:link w:val="BodyText2Char"/>
    <w:rsid w:val="00C95415"/>
    <w:rPr>
      <w:rFonts w:eastAsia="Times"/>
      <w:color w:val="0000FF"/>
    </w:rPr>
  </w:style>
  <w:style w:type="character" w:customStyle="1" w:styleId="BodyText2Char">
    <w:name w:val="Body Text 2 Char"/>
    <w:basedOn w:val="DefaultParagraphFont"/>
    <w:link w:val="BodyText2"/>
    <w:rsid w:val="00C95415"/>
    <w:rPr>
      <w:rFonts w:ascii="Arial" w:eastAsia="Times" w:hAnsi="Arial" w:cs="Times New Roman"/>
      <w:color w:val="0000FF"/>
    </w:rPr>
  </w:style>
  <w:style w:type="paragraph" w:styleId="BodyText3">
    <w:name w:val="Body Text 3"/>
    <w:basedOn w:val="Normal"/>
    <w:link w:val="BodyText3Char"/>
    <w:rsid w:val="00C95415"/>
    <w:pPr>
      <w:spacing w:after="120"/>
    </w:pPr>
    <w:rPr>
      <w:sz w:val="16"/>
      <w:szCs w:val="16"/>
    </w:rPr>
  </w:style>
  <w:style w:type="character" w:customStyle="1" w:styleId="BodyText3Char">
    <w:name w:val="Body Text 3 Char"/>
    <w:basedOn w:val="DefaultParagraphFont"/>
    <w:link w:val="BodyText3"/>
    <w:rsid w:val="00C95415"/>
    <w:rPr>
      <w:rFonts w:ascii="Arial" w:eastAsia="Times New Roman" w:hAnsi="Arial" w:cs="Times New Roman"/>
      <w:sz w:val="16"/>
      <w:szCs w:val="16"/>
    </w:rPr>
  </w:style>
  <w:style w:type="character" w:styleId="CommentReference">
    <w:name w:val="annotation reference"/>
    <w:basedOn w:val="DefaultParagraphFont"/>
    <w:uiPriority w:val="99"/>
    <w:semiHidden/>
    <w:rsid w:val="000B66DF"/>
    <w:rPr>
      <w:sz w:val="18"/>
      <w:szCs w:val="18"/>
    </w:rPr>
  </w:style>
  <w:style w:type="paragraph" w:styleId="CommentText">
    <w:name w:val="annotation text"/>
    <w:basedOn w:val="Normal"/>
    <w:link w:val="CommentTextChar"/>
    <w:uiPriority w:val="99"/>
    <w:semiHidden/>
    <w:rsid w:val="000B66DF"/>
    <w:pPr>
      <w:spacing w:after="200"/>
    </w:pPr>
    <w:rPr>
      <w:rFonts w:ascii="Cambria" w:hAnsi="Cambria" w:cs="Cambria"/>
    </w:rPr>
  </w:style>
  <w:style w:type="character" w:customStyle="1" w:styleId="CommentTextChar">
    <w:name w:val="Comment Text Char"/>
    <w:basedOn w:val="DefaultParagraphFont"/>
    <w:link w:val="CommentText"/>
    <w:uiPriority w:val="99"/>
    <w:semiHidden/>
    <w:rsid w:val="000B66DF"/>
    <w:rPr>
      <w:rFonts w:ascii="Cambria" w:eastAsia="Times New Roman" w:hAnsi="Cambria" w:cs="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737</Words>
  <Characters>4206</Characters>
  <Application>Microsoft Macintosh Word</Application>
  <DocSecurity>0</DocSecurity>
  <Lines>35</Lines>
  <Paragraphs>9</Paragraphs>
  <ScaleCrop>false</ScaleCrop>
  <Company>Florida International University</Company>
  <LinksUpToDate>false</LinksUpToDate>
  <CharactersWithSpaces>4934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Dwyer</dc:creator>
  <cp:keywords/>
  <cp:lastModifiedBy>Sherrie Beeson</cp:lastModifiedBy>
  <cp:revision>2</cp:revision>
  <dcterms:created xsi:type="dcterms:W3CDTF">2016-09-20T19:14:00Z</dcterms:created>
  <dcterms:modified xsi:type="dcterms:W3CDTF">2016-09-20T19:14:00Z</dcterms:modified>
</cp:coreProperties>
</file>