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39BE2" w14:textId="77777777" w:rsidR="00E06F48" w:rsidRPr="00FD3E31" w:rsidRDefault="00E06F48" w:rsidP="00351663">
      <w:pPr>
        <w:rPr>
          <w:rFonts w:ascii="Times New Roman" w:hAnsi="Times New Roman"/>
          <w:b/>
          <w:sz w:val="16"/>
          <w:szCs w:val="16"/>
        </w:rPr>
      </w:pPr>
      <w:bookmarkStart w:id="0" w:name="_GoBack"/>
      <w:bookmarkEnd w:id="0"/>
    </w:p>
    <w:tbl>
      <w:tblPr>
        <w:tblW w:w="134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6030"/>
        <w:gridCol w:w="3690"/>
      </w:tblGrid>
      <w:tr w:rsidR="00851DE8" w:rsidRPr="00F632F6" w14:paraId="6C6B1AF3" w14:textId="77777777" w:rsidTr="00851DE8">
        <w:trPr>
          <w:trHeight w:val="305"/>
          <w:tblHeader/>
        </w:trPr>
        <w:tc>
          <w:tcPr>
            <w:tcW w:w="3690"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6030"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3690"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851DE8" w:rsidRPr="00F632F6" w14:paraId="53A2C5EC" w14:textId="77777777" w:rsidTr="00851DE8">
        <w:trPr>
          <w:trHeight w:val="1140"/>
        </w:trPr>
        <w:tc>
          <w:tcPr>
            <w:tcW w:w="3690" w:type="dxa"/>
          </w:tcPr>
          <w:p w14:paraId="63F5D3C9" w14:textId="77777777" w:rsidR="00E06F48" w:rsidRPr="00851DE8" w:rsidRDefault="00E06F48" w:rsidP="00351663">
            <w:pPr>
              <w:rPr>
                <w:sz w:val="20"/>
                <w:szCs w:val="20"/>
              </w:rPr>
            </w:pPr>
          </w:p>
          <w:p w14:paraId="68CABB6E" w14:textId="77777777" w:rsidR="00E06F48" w:rsidRPr="00851DE8" w:rsidRDefault="00E06F48" w:rsidP="00351663">
            <w:pPr>
              <w:rPr>
                <w:sz w:val="20"/>
                <w:szCs w:val="20"/>
              </w:rPr>
            </w:pPr>
            <w:r w:rsidRPr="00851DE8">
              <w:rPr>
                <w:b/>
                <w:sz w:val="20"/>
                <w:szCs w:val="20"/>
                <w:u w:val="single"/>
              </w:rPr>
              <w:t>Global Awareness:</w:t>
            </w:r>
            <w:r w:rsidRPr="00851DE8">
              <w:rPr>
                <w:sz w:val="20"/>
                <w:szCs w:val="20"/>
              </w:rPr>
              <w:t xml:space="preserve"> </w:t>
            </w:r>
            <w:r w:rsidR="003F3DB7" w:rsidRPr="00851DE8">
              <w:rPr>
                <w:sz w:val="20"/>
                <w:szCs w:val="20"/>
              </w:rPr>
              <w:t>Students will be able to demonstrate k</w:t>
            </w:r>
            <w:r w:rsidRPr="00851DE8">
              <w:rPr>
                <w:sz w:val="20"/>
                <w:szCs w:val="20"/>
              </w:rPr>
              <w:t>nowledge of the interrelatedness of local, global, international, and intercultural issues, trends, and systems</w:t>
            </w:r>
            <w:r w:rsidR="003F3DB7" w:rsidRPr="00851DE8">
              <w:rPr>
                <w:sz w:val="20"/>
                <w:szCs w:val="20"/>
              </w:rPr>
              <w:t>.</w:t>
            </w:r>
          </w:p>
          <w:p w14:paraId="44855D00" w14:textId="77777777" w:rsidR="00E06F48" w:rsidRPr="00851DE8" w:rsidRDefault="00E06F48" w:rsidP="00351663">
            <w:pPr>
              <w:rPr>
                <w:b/>
                <w:color w:val="0070C0"/>
                <w:sz w:val="20"/>
                <w:szCs w:val="20"/>
                <w:u w:val="single"/>
              </w:rPr>
            </w:pPr>
          </w:p>
        </w:tc>
        <w:tc>
          <w:tcPr>
            <w:tcW w:w="6030" w:type="dxa"/>
            <w:vMerge w:val="restart"/>
          </w:tcPr>
          <w:p w14:paraId="4B4DB45F" w14:textId="77777777" w:rsidR="00E06F48" w:rsidRPr="00851DE8" w:rsidRDefault="00E06F48" w:rsidP="00351663">
            <w:pPr>
              <w:rPr>
                <w:b/>
                <w:sz w:val="16"/>
                <w:szCs w:val="16"/>
              </w:rPr>
            </w:pPr>
            <w:r w:rsidRPr="00851DE8">
              <w:rPr>
                <w:b/>
                <w:sz w:val="16"/>
                <w:szCs w:val="16"/>
              </w:rPr>
              <w:t>Assessment Activity/Artifact:</w:t>
            </w:r>
          </w:p>
          <w:p w14:paraId="468946B0" w14:textId="77777777" w:rsidR="00851DE8" w:rsidRPr="00851DE8" w:rsidRDefault="0008357D" w:rsidP="00851DE8">
            <w:pPr>
              <w:overflowPunct w:val="0"/>
              <w:autoSpaceDE w:val="0"/>
              <w:autoSpaceDN w:val="0"/>
              <w:rPr>
                <w:sz w:val="16"/>
                <w:szCs w:val="16"/>
              </w:rPr>
            </w:pPr>
            <w:r w:rsidRPr="00851DE8">
              <w:rPr>
                <w:sz w:val="16"/>
                <w:szCs w:val="16"/>
              </w:rPr>
              <w:t xml:space="preserve">Service Learning (Out of Eden Learn </w:t>
            </w:r>
            <w:r w:rsidRPr="00851DE8">
              <w:rPr>
                <w:b/>
                <w:sz w:val="16"/>
                <w:szCs w:val="16"/>
              </w:rPr>
              <w:t xml:space="preserve">or </w:t>
            </w:r>
            <w:r w:rsidRPr="00851DE8">
              <w:rPr>
                <w:sz w:val="16"/>
                <w:szCs w:val="16"/>
              </w:rPr>
              <w:t>Design for Change)</w:t>
            </w:r>
          </w:p>
          <w:p w14:paraId="4749AE69" w14:textId="77777777" w:rsidR="00851DE8" w:rsidRPr="00851DE8" w:rsidRDefault="00851DE8" w:rsidP="00851DE8">
            <w:pPr>
              <w:overflowPunct w:val="0"/>
              <w:autoSpaceDE w:val="0"/>
              <w:autoSpaceDN w:val="0"/>
              <w:rPr>
                <w:sz w:val="16"/>
                <w:szCs w:val="16"/>
              </w:rPr>
            </w:pPr>
            <w:r w:rsidRPr="00851DE8">
              <w:rPr>
                <w:b/>
                <w:sz w:val="16"/>
                <w:szCs w:val="16"/>
                <w:u w:val="single"/>
              </w:rPr>
              <w:t xml:space="preserve">Out of Eden Learn </w:t>
            </w:r>
            <w:r w:rsidRPr="00851DE8">
              <w:rPr>
                <w:sz w:val="16"/>
                <w:szCs w:val="16"/>
              </w:rPr>
              <w:t xml:space="preserve">Out of Eden Learn is a unique online learning community designed to accompany Paul Salopek’s </w:t>
            </w:r>
            <w:r w:rsidRPr="00851DE8">
              <w:fldChar w:fldCharType="begin"/>
            </w:r>
            <w:r w:rsidRPr="00851DE8">
              <w:rPr>
                <w:sz w:val="16"/>
                <w:szCs w:val="16"/>
              </w:rPr>
              <w:instrText xml:space="preserve"> HYPERLINK "http://outofedenwalk.com/" \t "_blank" </w:instrText>
            </w:r>
            <w:r w:rsidRPr="00851DE8">
              <w:fldChar w:fldCharType="separate"/>
            </w:r>
            <w:r w:rsidRPr="00851DE8">
              <w:rPr>
                <w:rStyle w:val="Hyperlink"/>
                <w:sz w:val="16"/>
                <w:szCs w:val="16"/>
              </w:rPr>
              <w:t>Out of Eden Walk</w:t>
            </w:r>
            <w:r w:rsidRPr="00851DE8">
              <w:rPr>
                <w:rStyle w:val="Hyperlink"/>
                <w:sz w:val="16"/>
                <w:szCs w:val="16"/>
              </w:rPr>
              <w:fldChar w:fldCharType="end"/>
            </w:r>
            <w:r w:rsidRPr="00851DE8">
              <w:rPr>
                <w:sz w:val="16"/>
                <w:szCs w:val="16"/>
              </w:rPr>
              <w:t xml:space="preserve">. Through Out of Eden Learn, students from around the world can engage in Paul’s journey and all that it represents. They explore their own neighborhoods, investigate contemporary global issues, and reflect on how they as individuals fit into a broader geographical and historical context.” </w:t>
            </w:r>
            <w:hyperlink r:id="rId8" w:history="1">
              <w:r w:rsidRPr="00851DE8">
                <w:rPr>
                  <w:rStyle w:val="Hyperlink"/>
                  <w:rFonts w:cs="Calibri"/>
                  <w:sz w:val="16"/>
                  <w:szCs w:val="16"/>
                </w:rPr>
                <w:t>http://learn.outofedenwalk.com/about/</w:t>
              </w:r>
            </w:hyperlink>
            <w:r w:rsidRPr="00851DE8">
              <w:rPr>
                <w:sz w:val="16"/>
                <w:szCs w:val="16"/>
              </w:rPr>
              <w:t>Students will participate in an Out of Eden Learn experience and facilitate children’s interaction with children and teachers in their walking party, performing the learning experiences that the platform provides, and document the experience. Depending on the setting the students can either lead the experience (should sign up for free) or work with a collaborating teacher. Students should document the experience with pictures, student work, conversations from the platform, etc.</w:t>
            </w:r>
          </w:p>
          <w:p w14:paraId="4E43F49C" w14:textId="70B4C84F" w:rsidR="0008357D" w:rsidRPr="00851DE8" w:rsidRDefault="00851DE8" w:rsidP="00851DE8">
            <w:pPr>
              <w:overflowPunct w:val="0"/>
              <w:autoSpaceDE w:val="0"/>
              <w:autoSpaceDN w:val="0"/>
              <w:rPr>
                <w:sz w:val="16"/>
                <w:szCs w:val="16"/>
              </w:rPr>
            </w:pPr>
            <w:r w:rsidRPr="00851DE8">
              <w:rPr>
                <w:b/>
                <w:sz w:val="16"/>
                <w:szCs w:val="16"/>
                <w:u w:val="single"/>
              </w:rPr>
              <w:t>Design for Change”</w:t>
            </w:r>
            <w:r w:rsidRPr="00851DE8">
              <w:rPr>
                <w:sz w:val="16"/>
                <w:szCs w:val="16"/>
              </w:rPr>
              <w:t xml:space="preserve"> Design for Change is the largest global movement of Children driving change in their own communities by unleashing their 'I CAN' superpower. Design for Change (DFC) equips children with the tools to be aware of the world around them, believe that they play a role in shaping that world, and take action toward a more desirable, sustainable future. Design for Change offers a simple 4-step design process of Feel-Imagine-Do-Share, which develops the values of empathy, ethics, engagement and elevation</w:t>
            </w:r>
            <w:r w:rsidRPr="00851DE8">
              <w:rPr>
                <w:b/>
                <w:i/>
                <w:sz w:val="16"/>
                <w:szCs w:val="16"/>
              </w:rPr>
              <w:t xml:space="preserve">. </w:t>
            </w:r>
            <w:r w:rsidRPr="00851DE8">
              <w:rPr>
                <w:sz w:val="16"/>
                <w:szCs w:val="16"/>
              </w:rPr>
              <w:t xml:space="preserve">DFC received several awards such as Ashoka, Asia Society among others and </w:t>
            </w:r>
            <w:proofErr w:type="gramStart"/>
            <w:r w:rsidRPr="00851DE8">
              <w:rPr>
                <w:sz w:val="16"/>
                <w:szCs w:val="16"/>
              </w:rPr>
              <w:t>is knowledge supported by Good Project at Harvard Graduate School of Education</w:t>
            </w:r>
            <w:proofErr w:type="gramEnd"/>
            <w:r w:rsidRPr="00851DE8">
              <w:rPr>
                <w:sz w:val="16"/>
                <w:szCs w:val="16"/>
              </w:rPr>
              <w:t xml:space="preserve">. </w:t>
            </w:r>
            <w:hyperlink r:id="rId9" w:history="1">
              <w:r w:rsidRPr="00851DE8">
                <w:rPr>
                  <w:rStyle w:val="Hyperlink"/>
                  <w:sz w:val="16"/>
                  <w:szCs w:val="16"/>
                </w:rPr>
                <w:t>http://www.dfcworld.com/whatwedo.html</w:t>
              </w:r>
            </w:hyperlink>
            <w:proofErr w:type="gramStart"/>
            <w:r w:rsidRPr="00851DE8">
              <w:rPr>
                <w:sz w:val="16"/>
                <w:szCs w:val="16"/>
              </w:rPr>
              <w:t xml:space="preserve">  Students</w:t>
            </w:r>
            <w:proofErr w:type="gramEnd"/>
            <w:r w:rsidRPr="00851DE8">
              <w:rPr>
                <w:sz w:val="16"/>
                <w:szCs w:val="16"/>
              </w:rPr>
              <w:t xml:space="preserve"> will become familiar with the project by visiting the website. Select a group of children from 3-grade 3 to work on a Feel/Imagine/Do/Share with the children.  Prepare a presentation of the impact of the project in the community. Document the experience.</w:t>
            </w:r>
          </w:p>
          <w:p w14:paraId="7A03C96A" w14:textId="77777777" w:rsidR="00E06F48" w:rsidRPr="00851DE8" w:rsidRDefault="00E06F48" w:rsidP="00351663">
            <w:pPr>
              <w:rPr>
                <w:sz w:val="16"/>
                <w:szCs w:val="16"/>
              </w:rPr>
            </w:pPr>
            <w:r w:rsidRPr="00851DE8">
              <w:rPr>
                <w:b/>
                <w:sz w:val="16"/>
                <w:szCs w:val="16"/>
              </w:rPr>
              <w:t>Evaluation Process:</w:t>
            </w:r>
            <w:r w:rsidR="0008357D" w:rsidRPr="00851DE8">
              <w:rPr>
                <w:sz w:val="16"/>
                <w:szCs w:val="16"/>
              </w:rPr>
              <w:t xml:space="preserve"> Rubric Criteria</w:t>
            </w:r>
          </w:p>
          <w:p w14:paraId="6561727E" w14:textId="77777777" w:rsidR="00E06F48" w:rsidRPr="00851DE8" w:rsidRDefault="00E06F48" w:rsidP="00851DE8">
            <w:pPr>
              <w:rPr>
                <w:sz w:val="16"/>
                <w:szCs w:val="16"/>
              </w:rPr>
            </w:pPr>
            <w:r w:rsidRPr="00851DE8">
              <w:rPr>
                <w:b/>
                <w:sz w:val="16"/>
                <w:szCs w:val="16"/>
              </w:rPr>
              <w:t>Minimum Criteria for Success</w:t>
            </w:r>
            <w:r w:rsidRPr="00851DE8">
              <w:rPr>
                <w:sz w:val="16"/>
                <w:szCs w:val="16"/>
              </w:rPr>
              <w:t>:</w:t>
            </w:r>
          </w:p>
          <w:p w14:paraId="00B4C74C" w14:textId="02AB3EB5" w:rsidR="0008357D" w:rsidRPr="00851DE8" w:rsidRDefault="0008357D" w:rsidP="00851DE8">
            <w:pPr>
              <w:rPr>
                <w:iCs/>
                <w:color w:val="000000" w:themeColor="text1"/>
                <w:sz w:val="16"/>
                <w:szCs w:val="16"/>
              </w:rPr>
            </w:pPr>
            <w:r w:rsidRPr="00851DE8">
              <w:rPr>
                <w:color w:val="000000" w:themeColor="text1"/>
                <w:sz w:val="16"/>
                <w:szCs w:val="16"/>
              </w:rPr>
              <w:t xml:space="preserve">Success will be measured in a 2 of 3 on a </w:t>
            </w:r>
            <w:proofErr w:type="gramStart"/>
            <w:r w:rsidRPr="00851DE8">
              <w:rPr>
                <w:color w:val="000000" w:themeColor="text1"/>
                <w:sz w:val="16"/>
                <w:szCs w:val="16"/>
              </w:rPr>
              <w:t>3 point</w:t>
            </w:r>
            <w:proofErr w:type="gramEnd"/>
            <w:r w:rsidRPr="00851DE8">
              <w:rPr>
                <w:color w:val="000000" w:themeColor="text1"/>
                <w:sz w:val="16"/>
                <w:szCs w:val="16"/>
              </w:rPr>
              <w:t xml:space="preserve"> rubric.</w:t>
            </w:r>
          </w:p>
          <w:p w14:paraId="514F6A88" w14:textId="62757A8E" w:rsidR="00E06F48" w:rsidRPr="00851DE8" w:rsidRDefault="0008357D" w:rsidP="00351663">
            <w:pPr>
              <w:rPr>
                <w:i/>
                <w:color w:val="0070C0"/>
                <w:sz w:val="20"/>
                <w:szCs w:val="20"/>
              </w:rPr>
            </w:pPr>
            <w:r w:rsidRPr="00851DE8">
              <w:rPr>
                <w:b/>
                <w:color w:val="000000" w:themeColor="text1"/>
                <w:sz w:val="16"/>
                <w:szCs w:val="16"/>
              </w:rPr>
              <w:t>Sample:</w:t>
            </w:r>
            <w:r w:rsidRPr="00851DE8">
              <w:rPr>
                <w:color w:val="000000" w:themeColor="text1"/>
                <w:sz w:val="16"/>
                <w:szCs w:val="16"/>
              </w:rPr>
              <w:t xml:space="preserve"> All students will be assessed</w:t>
            </w:r>
          </w:p>
        </w:tc>
        <w:tc>
          <w:tcPr>
            <w:tcW w:w="3690" w:type="dxa"/>
            <w:vMerge w:val="restart"/>
          </w:tcPr>
          <w:p w14:paraId="56B0DBD0" w14:textId="40A4DE8F" w:rsidR="00E06F48" w:rsidRPr="003D281E" w:rsidRDefault="00851DE8" w:rsidP="00351663">
            <w:pPr>
              <w:rPr>
                <w:sz w:val="22"/>
              </w:rPr>
            </w:pPr>
            <w:r>
              <w:rPr>
                <w:i/>
                <w:iCs/>
                <w:color w:val="0070C0"/>
                <w:sz w:val="20"/>
                <w:szCs w:val="20"/>
              </w:rPr>
              <w:t>To be entered at the end of semester</w:t>
            </w:r>
          </w:p>
          <w:p w14:paraId="59EDAFAD" w14:textId="77777777" w:rsidR="00E06F48" w:rsidRPr="003D281E" w:rsidRDefault="00E06F48" w:rsidP="00351663">
            <w:pPr>
              <w:rPr>
                <w:sz w:val="22"/>
              </w:rPr>
            </w:pPr>
          </w:p>
          <w:p w14:paraId="0E795605" w14:textId="77777777" w:rsidR="00E06F48" w:rsidRPr="003D281E" w:rsidRDefault="00E06F48" w:rsidP="00351663">
            <w:pPr>
              <w:rPr>
                <w:sz w:val="22"/>
              </w:rPr>
            </w:pPr>
          </w:p>
          <w:p w14:paraId="5FE5ACF2" w14:textId="77777777" w:rsidR="00E06F48" w:rsidRPr="003D281E" w:rsidRDefault="00E06F48" w:rsidP="00351663">
            <w:pPr>
              <w:rPr>
                <w:sz w:val="22"/>
              </w:rPr>
            </w:pPr>
          </w:p>
          <w:p w14:paraId="0928A36C" w14:textId="77777777" w:rsidR="00E06F48" w:rsidRPr="003D281E" w:rsidRDefault="00E06F48" w:rsidP="00351663">
            <w:pPr>
              <w:rPr>
                <w:sz w:val="22"/>
              </w:rPr>
            </w:pPr>
          </w:p>
          <w:p w14:paraId="77122219" w14:textId="77777777" w:rsidR="00E06F48" w:rsidRPr="003D281E" w:rsidRDefault="00E06F48" w:rsidP="00351663">
            <w:pPr>
              <w:rPr>
                <w:sz w:val="22"/>
              </w:rPr>
            </w:pPr>
          </w:p>
          <w:p w14:paraId="0DB31E4F" w14:textId="77777777" w:rsidR="00E06F48" w:rsidRPr="003D281E" w:rsidRDefault="00E06F48" w:rsidP="00351663">
            <w:pPr>
              <w:rPr>
                <w:sz w:val="22"/>
              </w:rPr>
            </w:pPr>
          </w:p>
          <w:p w14:paraId="2B9E6EAE" w14:textId="77777777" w:rsidR="00E06F48" w:rsidRPr="003D281E" w:rsidRDefault="00E06F48" w:rsidP="00351663">
            <w:pPr>
              <w:rPr>
                <w:sz w:val="22"/>
              </w:rPr>
            </w:pPr>
          </w:p>
          <w:p w14:paraId="7808C29A" w14:textId="77777777" w:rsidR="00E06F48" w:rsidRPr="003D281E" w:rsidRDefault="00E06F48" w:rsidP="00351663">
            <w:pPr>
              <w:rPr>
                <w:sz w:val="22"/>
              </w:rPr>
            </w:pPr>
          </w:p>
          <w:p w14:paraId="031E9366" w14:textId="77777777" w:rsidR="00E06F48" w:rsidRPr="003D281E" w:rsidRDefault="00E06F48" w:rsidP="00351663">
            <w:pPr>
              <w:rPr>
                <w:sz w:val="22"/>
              </w:rPr>
            </w:pPr>
          </w:p>
          <w:p w14:paraId="47095080" w14:textId="77777777" w:rsidR="00E06F48" w:rsidRPr="003D281E" w:rsidRDefault="00E06F48" w:rsidP="00351663">
            <w:pPr>
              <w:rPr>
                <w:sz w:val="22"/>
              </w:rPr>
            </w:pPr>
          </w:p>
          <w:p w14:paraId="4B620AEE" w14:textId="77777777" w:rsidR="00E06F48" w:rsidRPr="003D281E" w:rsidRDefault="00E06F48" w:rsidP="00351663">
            <w:pPr>
              <w:rPr>
                <w:sz w:val="22"/>
              </w:rPr>
            </w:pPr>
          </w:p>
          <w:p w14:paraId="0B4A216F" w14:textId="77777777" w:rsidR="00E06F48" w:rsidRPr="003D281E" w:rsidRDefault="00E06F48" w:rsidP="00351663">
            <w:pPr>
              <w:rPr>
                <w:sz w:val="22"/>
              </w:rPr>
            </w:pPr>
          </w:p>
          <w:p w14:paraId="35F1520D" w14:textId="77777777" w:rsidR="00E06F48" w:rsidRPr="003D281E" w:rsidRDefault="00E06F48" w:rsidP="00351663">
            <w:pPr>
              <w:rPr>
                <w:sz w:val="22"/>
              </w:rPr>
            </w:pPr>
          </w:p>
          <w:p w14:paraId="05E59571" w14:textId="77777777" w:rsidR="00E06F48" w:rsidRPr="003D281E" w:rsidRDefault="00E06F48" w:rsidP="00351663">
            <w:pPr>
              <w:rPr>
                <w:sz w:val="22"/>
              </w:rPr>
            </w:pPr>
          </w:p>
        </w:tc>
      </w:tr>
      <w:tr w:rsidR="00851DE8" w:rsidRPr="00F632F6" w14:paraId="155C2CB9" w14:textId="77777777" w:rsidTr="00851DE8">
        <w:trPr>
          <w:trHeight w:val="260"/>
        </w:trPr>
        <w:tc>
          <w:tcPr>
            <w:tcW w:w="3690" w:type="dxa"/>
          </w:tcPr>
          <w:p w14:paraId="268FDF94" w14:textId="0657D394" w:rsidR="00E06F48" w:rsidRPr="003D281E" w:rsidRDefault="00E06F48" w:rsidP="00351663">
            <w:pPr>
              <w:rPr>
                <w:b/>
                <w:sz w:val="20"/>
              </w:rPr>
            </w:pPr>
            <w:r>
              <w:rPr>
                <w:b/>
                <w:sz w:val="20"/>
              </w:rPr>
              <w:t>Course Learning Outcome</w:t>
            </w:r>
          </w:p>
        </w:tc>
        <w:tc>
          <w:tcPr>
            <w:tcW w:w="6030" w:type="dxa"/>
            <w:vMerge/>
          </w:tcPr>
          <w:p w14:paraId="7880F95E" w14:textId="77777777" w:rsidR="00E06F48" w:rsidRPr="003D281E" w:rsidRDefault="00E06F48" w:rsidP="00351663">
            <w:pPr>
              <w:rPr>
                <w:sz w:val="22"/>
              </w:rPr>
            </w:pPr>
          </w:p>
        </w:tc>
        <w:tc>
          <w:tcPr>
            <w:tcW w:w="3690" w:type="dxa"/>
            <w:vMerge/>
          </w:tcPr>
          <w:p w14:paraId="06EB8BBB" w14:textId="77777777" w:rsidR="00E06F48" w:rsidRPr="003D281E" w:rsidRDefault="00E06F48" w:rsidP="00351663">
            <w:pPr>
              <w:rPr>
                <w:sz w:val="22"/>
              </w:rPr>
            </w:pPr>
          </w:p>
        </w:tc>
      </w:tr>
      <w:tr w:rsidR="00851DE8" w:rsidRPr="00F632F6" w14:paraId="3AED5DDC" w14:textId="77777777" w:rsidTr="00851DE8">
        <w:trPr>
          <w:trHeight w:val="2393"/>
        </w:trPr>
        <w:tc>
          <w:tcPr>
            <w:tcW w:w="3690" w:type="dxa"/>
          </w:tcPr>
          <w:p w14:paraId="0C5472A0" w14:textId="1E49C461" w:rsidR="00F3331C" w:rsidRPr="00851DE8" w:rsidRDefault="00F3331C" w:rsidP="00851DE8">
            <w:pPr>
              <w:ind w:left="-18"/>
              <w:rPr>
                <w:rFonts w:ascii="Times New Roman" w:hAnsi="Times New Roman"/>
                <w:sz w:val="20"/>
                <w:szCs w:val="20"/>
              </w:rPr>
            </w:pPr>
            <w:r w:rsidRPr="00851DE8">
              <w:rPr>
                <w:rFonts w:cs="Arial"/>
                <w:sz w:val="20"/>
                <w:szCs w:val="20"/>
              </w:rPr>
              <w:t>Students will be able to show knowledge of the interrelatedness of local, global, international and intercultural issues, trends and systems affecting early childhood education.</w:t>
            </w:r>
          </w:p>
          <w:p w14:paraId="0C2C79FF" w14:textId="4CB6652E" w:rsidR="00E06F48" w:rsidRPr="00A80501" w:rsidRDefault="00E06F48" w:rsidP="00351663">
            <w:pPr>
              <w:rPr>
                <w:i/>
                <w:color w:val="0070C0"/>
                <w:sz w:val="20"/>
              </w:rPr>
            </w:pPr>
          </w:p>
        </w:tc>
        <w:tc>
          <w:tcPr>
            <w:tcW w:w="6030" w:type="dxa"/>
            <w:vMerge/>
          </w:tcPr>
          <w:p w14:paraId="2150D560" w14:textId="77777777" w:rsidR="00E06F48" w:rsidRPr="003D281E" w:rsidRDefault="00E06F48" w:rsidP="00351663">
            <w:pPr>
              <w:rPr>
                <w:sz w:val="22"/>
              </w:rPr>
            </w:pPr>
          </w:p>
        </w:tc>
        <w:tc>
          <w:tcPr>
            <w:tcW w:w="3690" w:type="dxa"/>
            <w:vMerge/>
          </w:tcPr>
          <w:p w14:paraId="35167E05" w14:textId="77777777" w:rsidR="00E06F48" w:rsidRPr="003D281E" w:rsidRDefault="00E06F48" w:rsidP="00351663">
            <w:pPr>
              <w:rPr>
                <w:sz w:val="22"/>
              </w:rPr>
            </w:pPr>
          </w:p>
        </w:tc>
      </w:tr>
      <w:tr w:rsidR="00E06F48" w:rsidRPr="00F632F6" w14:paraId="2991C268" w14:textId="77777777" w:rsidTr="00851DE8">
        <w:trPr>
          <w:trHeight w:val="260"/>
        </w:trPr>
        <w:tc>
          <w:tcPr>
            <w:tcW w:w="13410" w:type="dxa"/>
            <w:gridSpan w:val="3"/>
          </w:tcPr>
          <w:p w14:paraId="3F3684C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787CE00" w14:textId="77777777" w:rsidTr="00851DE8">
        <w:trPr>
          <w:trHeight w:val="1664"/>
        </w:trPr>
        <w:tc>
          <w:tcPr>
            <w:tcW w:w="13410" w:type="dxa"/>
            <w:gridSpan w:val="3"/>
          </w:tcPr>
          <w:p w14:paraId="57DBD504" w14:textId="77777777" w:rsidR="00E06F48" w:rsidRPr="00C01161" w:rsidRDefault="00E06F48" w:rsidP="00B95595">
            <w:pPr>
              <w:rPr>
                <w:i/>
                <w:color w:val="0070C0"/>
                <w:sz w:val="20"/>
              </w:rPr>
            </w:pPr>
            <w:r w:rsidRPr="00C01161">
              <w:rPr>
                <w:i/>
                <w:color w:val="0070C0"/>
                <w:sz w:val="20"/>
              </w:rPr>
              <w:t xml:space="preserve">To be entered </w:t>
            </w:r>
            <w:r w:rsidR="00B95595">
              <w:rPr>
                <w:i/>
                <w:color w:val="0070C0"/>
                <w:sz w:val="20"/>
              </w:rPr>
              <w:t>after each time course is taught</w:t>
            </w:r>
          </w:p>
        </w:tc>
      </w:tr>
    </w:tbl>
    <w:p w14:paraId="28FE6C3E" w14:textId="77777777" w:rsidR="00851DE8" w:rsidRDefault="00851DE8" w:rsidP="00351663">
      <w:pPr>
        <w:rPr>
          <w:rFonts w:ascii="Times New Roman" w:hAnsi="Times New Roman"/>
          <w:b/>
        </w:rPr>
      </w:pPr>
    </w:p>
    <w:tbl>
      <w:tblPr>
        <w:tblW w:w="134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6030"/>
        <w:gridCol w:w="3690"/>
      </w:tblGrid>
      <w:tr w:rsidR="00851DE8" w:rsidRPr="00F632F6" w14:paraId="10BBA699" w14:textId="77777777" w:rsidTr="00851DE8">
        <w:trPr>
          <w:trHeight w:val="305"/>
          <w:tblHeader/>
        </w:trPr>
        <w:tc>
          <w:tcPr>
            <w:tcW w:w="3690" w:type="dxa"/>
          </w:tcPr>
          <w:p w14:paraId="2275A809"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6030"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3690"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851DE8" w:rsidRPr="00F632F6" w14:paraId="32AB8E2E" w14:textId="77777777" w:rsidTr="00851DE8">
        <w:trPr>
          <w:trHeight w:val="2213"/>
        </w:trPr>
        <w:tc>
          <w:tcPr>
            <w:tcW w:w="3690" w:type="dxa"/>
          </w:tcPr>
          <w:p w14:paraId="09F2FF05" w14:textId="77777777" w:rsidR="00E06F48" w:rsidRPr="003D281E" w:rsidRDefault="00E06F48" w:rsidP="00351663">
            <w:pPr>
              <w:rPr>
                <w:b/>
                <w:color w:val="0070C0"/>
                <w:sz w:val="22"/>
                <w:u w:val="single"/>
              </w:rPr>
            </w:pPr>
          </w:p>
          <w:p w14:paraId="4A2E2893" w14:textId="77777777"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3F3DB7">
              <w:rPr>
                <w:sz w:val="20"/>
              </w:rPr>
              <w:t>.</w:t>
            </w:r>
          </w:p>
          <w:p w14:paraId="67D76D5C" w14:textId="77777777" w:rsidR="00E06F48" w:rsidRPr="003D281E" w:rsidRDefault="00E06F48" w:rsidP="00351663">
            <w:pPr>
              <w:rPr>
                <w:b/>
                <w:color w:val="0070C0"/>
                <w:sz w:val="22"/>
                <w:u w:val="single"/>
              </w:rPr>
            </w:pPr>
          </w:p>
        </w:tc>
        <w:tc>
          <w:tcPr>
            <w:tcW w:w="6030" w:type="dxa"/>
            <w:vMerge w:val="restart"/>
          </w:tcPr>
          <w:p w14:paraId="4E8B5A15" w14:textId="77777777" w:rsidR="00E06F48" w:rsidRPr="00851DE8" w:rsidRDefault="00E06F48" w:rsidP="00351663">
            <w:pPr>
              <w:rPr>
                <w:b/>
                <w:sz w:val="12"/>
                <w:szCs w:val="12"/>
              </w:rPr>
            </w:pPr>
            <w:r w:rsidRPr="00851DE8">
              <w:rPr>
                <w:b/>
                <w:sz w:val="12"/>
                <w:szCs w:val="12"/>
              </w:rPr>
              <w:t>Assessment Activity/Artifact:</w:t>
            </w:r>
          </w:p>
          <w:p w14:paraId="19184E44" w14:textId="77777777" w:rsidR="00F768E5" w:rsidRPr="00851DE8" w:rsidRDefault="00F768E5" w:rsidP="00F768E5">
            <w:pPr>
              <w:overflowPunct w:val="0"/>
              <w:autoSpaceDE w:val="0"/>
              <w:autoSpaceDN w:val="0"/>
              <w:rPr>
                <w:sz w:val="12"/>
                <w:szCs w:val="12"/>
              </w:rPr>
            </w:pPr>
            <w:r w:rsidRPr="00851DE8">
              <w:rPr>
                <w:sz w:val="12"/>
                <w:szCs w:val="12"/>
              </w:rPr>
              <w:t>Social Foundations in Early Childhood (Video production, Prezy)</w:t>
            </w:r>
          </w:p>
          <w:p w14:paraId="1A9DB4E3" w14:textId="1EC3FEAB" w:rsidR="00E06F48" w:rsidRPr="00851DE8" w:rsidRDefault="00F768E5" w:rsidP="00351663">
            <w:pPr>
              <w:rPr>
                <w:sz w:val="12"/>
                <w:szCs w:val="12"/>
              </w:rPr>
            </w:pPr>
            <w:r w:rsidRPr="00851DE8">
              <w:rPr>
                <w:color w:val="000000"/>
                <w:sz w:val="12"/>
                <w:szCs w:val="12"/>
              </w:rPr>
              <w:t>This is a single or group experience. It invites students to learn about a specific topic and to synthesize their knowledge and understanding of it, using any Internet platform</w:t>
            </w:r>
            <w:r w:rsidR="002F41E2" w:rsidRPr="00851DE8">
              <w:rPr>
                <w:color w:val="000000"/>
                <w:sz w:val="12"/>
                <w:szCs w:val="12"/>
              </w:rPr>
              <w:t>.</w:t>
            </w:r>
          </w:p>
          <w:p w14:paraId="6040673A" w14:textId="77777777" w:rsidR="002F41E2" w:rsidRPr="00851DE8" w:rsidRDefault="002F41E2" w:rsidP="002F41E2">
            <w:pPr>
              <w:autoSpaceDE w:val="0"/>
              <w:autoSpaceDN w:val="0"/>
              <w:adjustRightInd w:val="0"/>
              <w:rPr>
                <w:color w:val="000000"/>
                <w:sz w:val="12"/>
                <w:szCs w:val="12"/>
              </w:rPr>
            </w:pPr>
            <w:r w:rsidRPr="00851DE8">
              <w:rPr>
                <w:color w:val="000000"/>
                <w:sz w:val="12"/>
                <w:szCs w:val="12"/>
              </w:rPr>
              <w:t xml:space="preserve">Upon presenting a proposal, candidates should design a video or any other type presentation (other than power point) to develop their understanding of the selected topic to help someone else understand this topic (e.g., helping others understand the importance of recess, or children’s rights in education), solving a hypothetical problem (e.g., standardized testing, play versus academics), or addressing an actual issue affecting a community, a state, a country, or the world (e.g., teacher preparation in early childhood or developmentally appropriate practices and current public school policy). </w:t>
            </w:r>
          </w:p>
          <w:p w14:paraId="21C507AB" w14:textId="77777777" w:rsidR="002F41E2" w:rsidRPr="00851DE8" w:rsidRDefault="002F41E2" w:rsidP="002F41E2">
            <w:pPr>
              <w:rPr>
                <w:i/>
                <w:color w:val="0070C0"/>
                <w:sz w:val="12"/>
                <w:szCs w:val="12"/>
              </w:rPr>
            </w:pPr>
            <w:r w:rsidRPr="00851DE8">
              <w:rPr>
                <w:color w:val="000000"/>
                <w:sz w:val="12"/>
                <w:szCs w:val="12"/>
              </w:rPr>
              <w:t>The final product takes the form of a link to a website that you create dealing with the issue of your choice.</w:t>
            </w:r>
          </w:p>
          <w:p w14:paraId="3397F935" w14:textId="41AF4E6B" w:rsidR="00114E4D" w:rsidRPr="00851DE8" w:rsidRDefault="00E06F48" w:rsidP="00114E4D">
            <w:pPr>
              <w:rPr>
                <w:b/>
                <w:sz w:val="12"/>
                <w:szCs w:val="12"/>
              </w:rPr>
            </w:pPr>
            <w:r w:rsidRPr="00851DE8">
              <w:rPr>
                <w:b/>
                <w:sz w:val="12"/>
                <w:szCs w:val="12"/>
              </w:rPr>
              <w:t>Minimum Criteria for Success:</w:t>
            </w:r>
            <w:r w:rsidR="00851DE8" w:rsidRPr="00851DE8">
              <w:rPr>
                <w:b/>
                <w:sz w:val="12"/>
                <w:szCs w:val="12"/>
              </w:rPr>
              <w:t xml:space="preserve"> </w:t>
            </w:r>
            <w:r w:rsidR="00851DE8" w:rsidRPr="00851DE8">
              <w:rPr>
                <w:color w:val="000000" w:themeColor="text1"/>
                <w:sz w:val="12"/>
                <w:szCs w:val="12"/>
              </w:rPr>
              <w:t xml:space="preserve">15 of 20 on a </w:t>
            </w:r>
            <w:proofErr w:type="gramStart"/>
            <w:r w:rsidR="00851DE8" w:rsidRPr="00851DE8">
              <w:rPr>
                <w:color w:val="000000" w:themeColor="text1"/>
                <w:sz w:val="12"/>
                <w:szCs w:val="12"/>
              </w:rPr>
              <w:t>20 point</w:t>
            </w:r>
            <w:proofErr w:type="gramEnd"/>
            <w:r w:rsidR="00851DE8" w:rsidRPr="00851DE8">
              <w:rPr>
                <w:color w:val="000000" w:themeColor="text1"/>
                <w:sz w:val="12"/>
                <w:szCs w:val="12"/>
              </w:rPr>
              <w:t xml:space="preserve"> rubric.</w:t>
            </w:r>
          </w:p>
          <w:p w14:paraId="6840292A" w14:textId="77777777" w:rsidR="00114E4D" w:rsidRPr="00851DE8" w:rsidRDefault="00114E4D" w:rsidP="00114E4D">
            <w:pPr>
              <w:rPr>
                <w:b/>
                <w:sz w:val="12"/>
                <w:szCs w:val="12"/>
              </w:rPr>
            </w:pPr>
            <w:r w:rsidRPr="00851DE8">
              <w:rPr>
                <w:b/>
                <w:sz w:val="12"/>
                <w:szCs w:val="12"/>
              </w:rPr>
              <w:t>Evaluation Process:</w:t>
            </w:r>
          </w:p>
          <w:p w14:paraId="7950E6E1" w14:textId="77777777" w:rsidR="00114E4D" w:rsidRPr="00851DE8" w:rsidRDefault="00114E4D" w:rsidP="00114E4D">
            <w:pPr>
              <w:rPr>
                <w:sz w:val="12"/>
                <w:szCs w:val="12"/>
              </w:rPr>
            </w:pPr>
            <w:r w:rsidRPr="00851DE8">
              <w:rPr>
                <w:sz w:val="12"/>
                <w:szCs w:val="12"/>
              </w:rPr>
              <w:t>Students webquest will be assessed with a rubric that contains the following items:</w:t>
            </w:r>
          </w:p>
          <w:p w14:paraId="2922D75D" w14:textId="77777777" w:rsidR="00602F33" w:rsidRPr="00851DE8" w:rsidRDefault="00602F33" w:rsidP="00602F33">
            <w:pPr>
              <w:widowControl w:val="0"/>
              <w:autoSpaceDE w:val="0"/>
              <w:autoSpaceDN w:val="0"/>
              <w:adjustRightInd w:val="0"/>
              <w:spacing w:before="24"/>
              <w:ind w:right="-20"/>
              <w:rPr>
                <w:sz w:val="12"/>
                <w:szCs w:val="12"/>
              </w:rPr>
            </w:pPr>
            <w:r w:rsidRPr="00851DE8">
              <w:rPr>
                <w:sz w:val="12"/>
                <w:szCs w:val="12"/>
              </w:rPr>
              <w:t>FEAP (</w:t>
            </w:r>
            <w:proofErr w:type="gramStart"/>
            <w:r w:rsidRPr="00851DE8">
              <w:rPr>
                <w:sz w:val="12"/>
                <w:szCs w:val="12"/>
              </w:rPr>
              <w:t>a)1.b</w:t>
            </w:r>
            <w:proofErr w:type="gramEnd"/>
            <w:r w:rsidRPr="00851DE8">
              <w:rPr>
                <w:sz w:val="12"/>
                <w:szCs w:val="12"/>
              </w:rPr>
              <w:t>.</w:t>
            </w:r>
          </w:p>
          <w:p w14:paraId="15236F77" w14:textId="77777777" w:rsidR="00D8666E" w:rsidRPr="00851DE8" w:rsidRDefault="00602F33" w:rsidP="00602F33">
            <w:pPr>
              <w:rPr>
                <w:rFonts w:cs="Arial"/>
                <w:sz w:val="12"/>
                <w:szCs w:val="12"/>
              </w:rPr>
            </w:pPr>
            <w:r w:rsidRPr="00851DE8">
              <w:rPr>
                <w:bCs/>
                <w:sz w:val="12"/>
                <w:szCs w:val="12"/>
              </w:rPr>
              <w:t xml:space="preserve">Instructional Design and Lesson Planning.  </w:t>
            </w:r>
            <w:r w:rsidRPr="00851DE8">
              <w:rPr>
                <w:rFonts w:cs="Arial"/>
                <w:sz w:val="12"/>
                <w:szCs w:val="12"/>
              </w:rPr>
              <w:t>Sequences lessons and concepts to ensure coherence and required prior knowledge</w:t>
            </w:r>
            <w:r w:rsidR="00D8666E" w:rsidRPr="00851DE8">
              <w:rPr>
                <w:rFonts w:cs="Arial"/>
                <w:sz w:val="12"/>
                <w:szCs w:val="12"/>
              </w:rPr>
              <w:t>.</w:t>
            </w:r>
          </w:p>
          <w:p w14:paraId="1F9CE4FD" w14:textId="27460F83" w:rsidR="00E06F48" w:rsidRPr="00851DE8" w:rsidRDefault="00D8666E" w:rsidP="00602F33">
            <w:pPr>
              <w:rPr>
                <w:i/>
                <w:color w:val="0070C0"/>
                <w:sz w:val="12"/>
                <w:szCs w:val="12"/>
              </w:rPr>
            </w:pPr>
            <w:r w:rsidRPr="00851DE8">
              <w:rPr>
                <w:sz w:val="12"/>
                <w:szCs w:val="12"/>
              </w:rPr>
              <w:t>Design developmentally appropriate sequences of lessons and concepts to ensure coherence and required prior knowledge.</w:t>
            </w:r>
            <w:r w:rsidR="00602F33" w:rsidRPr="00851DE8">
              <w:rPr>
                <w:i/>
                <w:color w:val="0070C0"/>
                <w:sz w:val="12"/>
                <w:szCs w:val="12"/>
              </w:rPr>
              <w:t xml:space="preserve"> </w:t>
            </w:r>
          </w:p>
          <w:p w14:paraId="716956EE" w14:textId="77777777" w:rsidR="00602F33" w:rsidRPr="00851DE8" w:rsidRDefault="00602F33" w:rsidP="00602F33">
            <w:pPr>
              <w:widowControl w:val="0"/>
              <w:autoSpaceDE w:val="0"/>
              <w:autoSpaceDN w:val="0"/>
              <w:adjustRightInd w:val="0"/>
              <w:spacing w:before="24"/>
              <w:ind w:right="-20"/>
              <w:rPr>
                <w:color w:val="000000"/>
                <w:sz w:val="12"/>
                <w:szCs w:val="12"/>
              </w:rPr>
            </w:pPr>
            <w:r w:rsidRPr="00851DE8">
              <w:rPr>
                <w:color w:val="000000"/>
                <w:sz w:val="12"/>
                <w:szCs w:val="12"/>
              </w:rPr>
              <w:t>FEAP (</w:t>
            </w:r>
            <w:proofErr w:type="gramStart"/>
            <w:r w:rsidRPr="00851DE8">
              <w:rPr>
                <w:color w:val="000000"/>
                <w:sz w:val="12"/>
                <w:szCs w:val="12"/>
              </w:rPr>
              <w:t>a)2.g</w:t>
            </w:r>
            <w:proofErr w:type="gramEnd"/>
            <w:r w:rsidRPr="00851DE8">
              <w:rPr>
                <w:color w:val="000000"/>
                <w:sz w:val="12"/>
                <w:szCs w:val="12"/>
              </w:rPr>
              <w:t>.</w:t>
            </w:r>
          </w:p>
          <w:p w14:paraId="70045622" w14:textId="45CDED61" w:rsidR="00602F33" w:rsidRPr="00851DE8" w:rsidRDefault="00602F33" w:rsidP="00602F33">
            <w:pPr>
              <w:rPr>
                <w:rFonts w:cs="Arial"/>
                <w:sz w:val="12"/>
                <w:szCs w:val="12"/>
              </w:rPr>
            </w:pPr>
            <w:r w:rsidRPr="00851DE8">
              <w:rPr>
                <w:bCs/>
                <w:sz w:val="12"/>
                <w:szCs w:val="12"/>
              </w:rPr>
              <w:t xml:space="preserve">Instructional Design and Lesson Planning.  </w:t>
            </w:r>
            <w:r w:rsidRPr="00851DE8">
              <w:rPr>
                <w:rFonts w:cs="Arial"/>
                <w:sz w:val="12"/>
                <w:szCs w:val="12"/>
              </w:rPr>
              <w:t>Integrates current information and communication technologies</w:t>
            </w:r>
            <w:r w:rsidR="00D8666E" w:rsidRPr="00851DE8">
              <w:rPr>
                <w:rFonts w:cs="Arial"/>
                <w:sz w:val="12"/>
                <w:szCs w:val="12"/>
              </w:rPr>
              <w:t>.</w:t>
            </w:r>
          </w:p>
          <w:p w14:paraId="5D724F07" w14:textId="08188572" w:rsidR="00D8666E" w:rsidRPr="00851DE8" w:rsidRDefault="00D8666E" w:rsidP="00602F33">
            <w:pPr>
              <w:rPr>
                <w:rFonts w:cs="Arial"/>
                <w:sz w:val="12"/>
                <w:szCs w:val="12"/>
              </w:rPr>
            </w:pPr>
            <w:r w:rsidRPr="00851DE8">
              <w:rPr>
                <w:sz w:val="12"/>
                <w:szCs w:val="12"/>
              </w:rPr>
              <w:t>Develop an integrated unit that integrates current information and communication technologies.</w:t>
            </w:r>
          </w:p>
          <w:p w14:paraId="0996C386" w14:textId="77777777" w:rsidR="00602F33" w:rsidRPr="00851DE8" w:rsidRDefault="00602F33" w:rsidP="00602F33">
            <w:pPr>
              <w:widowControl w:val="0"/>
              <w:autoSpaceDE w:val="0"/>
              <w:autoSpaceDN w:val="0"/>
              <w:adjustRightInd w:val="0"/>
              <w:spacing w:before="24"/>
              <w:ind w:right="-20"/>
              <w:rPr>
                <w:color w:val="000000"/>
                <w:sz w:val="12"/>
                <w:szCs w:val="12"/>
              </w:rPr>
            </w:pPr>
            <w:r w:rsidRPr="00851DE8">
              <w:rPr>
                <w:color w:val="000000"/>
                <w:sz w:val="12"/>
                <w:szCs w:val="12"/>
              </w:rPr>
              <w:t>FEAP (</w:t>
            </w:r>
            <w:proofErr w:type="gramStart"/>
            <w:r w:rsidRPr="00851DE8">
              <w:rPr>
                <w:color w:val="000000"/>
                <w:sz w:val="12"/>
                <w:szCs w:val="12"/>
              </w:rPr>
              <w:t>a)2.i</w:t>
            </w:r>
            <w:proofErr w:type="gramEnd"/>
            <w:r w:rsidRPr="00851DE8">
              <w:rPr>
                <w:color w:val="000000"/>
                <w:sz w:val="12"/>
                <w:szCs w:val="12"/>
              </w:rPr>
              <w:t>.</w:t>
            </w:r>
          </w:p>
          <w:p w14:paraId="019343A5" w14:textId="77D79018" w:rsidR="00602F33" w:rsidRPr="00851DE8" w:rsidRDefault="00602F33" w:rsidP="00602F33">
            <w:pPr>
              <w:rPr>
                <w:rFonts w:cs="Arial"/>
                <w:sz w:val="12"/>
                <w:szCs w:val="12"/>
              </w:rPr>
            </w:pPr>
            <w:r w:rsidRPr="00851DE8">
              <w:rPr>
                <w:bCs/>
                <w:sz w:val="12"/>
                <w:szCs w:val="12"/>
              </w:rPr>
              <w:t xml:space="preserve">Instructional Design and Lesson Planning.  </w:t>
            </w:r>
            <w:r w:rsidRPr="00851DE8">
              <w:rPr>
                <w:rFonts w:cs="Arial"/>
                <w:sz w:val="12"/>
                <w:szCs w:val="12"/>
              </w:rPr>
              <w:t>Utilizes current and emerging assistive technologies that enable students to participate in high-quality communication interactions and achieve their educational goals</w:t>
            </w:r>
            <w:r w:rsidR="00D8666E" w:rsidRPr="00851DE8">
              <w:rPr>
                <w:rFonts w:cs="Arial"/>
                <w:sz w:val="12"/>
                <w:szCs w:val="12"/>
              </w:rPr>
              <w:t>.</w:t>
            </w:r>
          </w:p>
          <w:p w14:paraId="5454460A" w14:textId="400FC3CD" w:rsidR="00D8666E" w:rsidRPr="00851DE8" w:rsidRDefault="00D8666E" w:rsidP="00602F33">
            <w:pPr>
              <w:rPr>
                <w:rFonts w:cs="Arial"/>
                <w:sz w:val="12"/>
                <w:szCs w:val="12"/>
              </w:rPr>
            </w:pPr>
            <w:r w:rsidRPr="00851DE8">
              <w:rPr>
                <w:sz w:val="12"/>
                <w:szCs w:val="12"/>
              </w:rPr>
              <w:t>Evaluate social studies software by utilizing current and emerging assistive technologies that enable students to participate in high-quality communication interactions and achieve their educational goals</w:t>
            </w:r>
          </w:p>
          <w:p w14:paraId="70F1954C" w14:textId="77777777" w:rsidR="00602F33" w:rsidRPr="00851DE8" w:rsidRDefault="00602F33" w:rsidP="00602F33">
            <w:pPr>
              <w:widowControl w:val="0"/>
              <w:autoSpaceDE w:val="0"/>
              <w:autoSpaceDN w:val="0"/>
              <w:adjustRightInd w:val="0"/>
              <w:spacing w:before="24"/>
              <w:ind w:right="-20"/>
              <w:rPr>
                <w:color w:val="000000"/>
                <w:sz w:val="12"/>
                <w:szCs w:val="12"/>
              </w:rPr>
            </w:pPr>
            <w:r w:rsidRPr="00851DE8">
              <w:rPr>
                <w:sz w:val="12"/>
                <w:szCs w:val="12"/>
              </w:rPr>
              <w:t xml:space="preserve">ESOL </w:t>
            </w:r>
            <w:r w:rsidRPr="00851DE8">
              <w:rPr>
                <w:color w:val="000000"/>
                <w:sz w:val="12"/>
                <w:szCs w:val="12"/>
              </w:rPr>
              <w:t>1.1.a.</w:t>
            </w:r>
          </w:p>
          <w:p w14:paraId="6424C049" w14:textId="7EF96A35" w:rsidR="00602F33" w:rsidRPr="00851DE8" w:rsidRDefault="00602F33" w:rsidP="00602F33">
            <w:pPr>
              <w:rPr>
                <w:color w:val="000000"/>
                <w:sz w:val="12"/>
                <w:szCs w:val="12"/>
              </w:rPr>
            </w:pPr>
            <w:r w:rsidRPr="00851DE8">
              <w:rPr>
                <w:color w:val="000000"/>
                <w:sz w:val="12"/>
                <w:szCs w:val="12"/>
              </w:rPr>
              <w:t>Domain 1: Culture</w:t>
            </w:r>
          </w:p>
          <w:p w14:paraId="6DB52E8E" w14:textId="77777777" w:rsidR="00602F33" w:rsidRPr="00851DE8" w:rsidRDefault="00602F33" w:rsidP="00851DE8">
            <w:pPr>
              <w:widowControl w:val="0"/>
              <w:autoSpaceDE w:val="0"/>
              <w:autoSpaceDN w:val="0"/>
              <w:adjustRightInd w:val="0"/>
              <w:spacing w:before="24"/>
              <w:ind w:right="-20"/>
              <w:rPr>
                <w:color w:val="000000"/>
                <w:sz w:val="12"/>
                <w:szCs w:val="12"/>
              </w:rPr>
            </w:pPr>
            <w:r w:rsidRPr="00851DE8">
              <w:rPr>
                <w:color w:val="000000"/>
                <w:sz w:val="12"/>
                <w:szCs w:val="12"/>
              </w:rPr>
              <w:t>Design an integrated unit where you show evidence that understand and apply knowledge about cultural values and beliefs in the contexts of teaching and learning of ELLs, from diverse backgrounds and varying English proficiency levels.</w:t>
            </w:r>
          </w:p>
          <w:p w14:paraId="02409DEC" w14:textId="77777777" w:rsidR="00602F33" w:rsidRPr="00851DE8" w:rsidRDefault="00602F33" w:rsidP="00602F33">
            <w:pPr>
              <w:widowControl w:val="0"/>
              <w:autoSpaceDE w:val="0"/>
              <w:autoSpaceDN w:val="0"/>
              <w:adjustRightInd w:val="0"/>
              <w:spacing w:before="24"/>
              <w:ind w:right="-20"/>
              <w:rPr>
                <w:color w:val="000000"/>
                <w:sz w:val="12"/>
                <w:szCs w:val="12"/>
              </w:rPr>
            </w:pPr>
            <w:r w:rsidRPr="00851DE8">
              <w:rPr>
                <w:color w:val="000000"/>
                <w:sz w:val="12"/>
                <w:szCs w:val="12"/>
              </w:rPr>
              <w:t>ESOL 1.1.b.</w:t>
            </w:r>
          </w:p>
          <w:p w14:paraId="5AC7F1B9" w14:textId="38E0A4DD" w:rsidR="00602F33" w:rsidRPr="00851DE8" w:rsidRDefault="00602F33" w:rsidP="00602F33">
            <w:pPr>
              <w:rPr>
                <w:color w:val="000000"/>
                <w:sz w:val="12"/>
                <w:szCs w:val="12"/>
              </w:rPr>
            </w:pPr>
            <w:r w:rsidRPr="00851DE8">
              <w:rPr>
                <w:color w:val="000000"/>
                <w:sz w:val="12"/>
                <w:szCs w:val="12"/>
              </w:rPr>
              <w:t>Domain 1: Culture</w:t>
            </w:r>
          </w:p>
          <w:p w14:paraId="008548BA" w14:textId="1443C670" w:rsidR="00602F33" w:rsidRPr="00851DE8" w:rsidRDefault="00602F33" w:rsidP="00602F33">
            <w:pPr>
              <w:rPr>
                <w:color w:val="000000"/>
                <w:sz w:val="12"/>
                <w:szCs w:val="12"/>
              </w:rPr>
            </w:pPr>
            <w:r w:rsidRPr="00851DE8">
              <w:rPr>
                <w:color w:val="000000"/>
                <w:sz w:val="12"/>
                <w:szCs w:val="12"/>
              </w:rPr>
              <w:t xml:space="preserve">Designs a lesson that </w:t>
            </w:r>
            <w:proofErr w:type="gramStart"/>
            <w:r w:rsidRPr="00851DE8">
              <w:rPr>
                <w:color w:val="000000"/>
                <w:sz w:val="12"/>
                <w:szCs w:val="12"/>
              </w:rPr>
              <w:t>shows  that</w:t>
            </w:r>
            <w:proofErr w:type="gramEnd"/>
            <w:r w:rsidRPr="00851DE8">
              <w:rPr>
                <w:color w:val="000000"/>
                <w:sz w:val="12"/>
                <w:szCs w:val="12"/>
              </w:rPr>
              <w:t xml:space="preserve"> you understand and apply knowledge or concepts of cultural competence, particularly knowledge about how cultural identities affect learning and academic progress for students from diverse backgrounds at varying English proficiency levels</w:t>
            </w:r>
          </w:p>
          <w:p w14:paraId="03DD302F" w14:textId="428EC00E" w:rsidR="00602F33" w:rsidRPr="00851DE8" w:rsidRDefault="00602F33" w:rsidP="00602F33">
            <w:pPr>
              <w:rPr>
                <w:i/>
                <w:color w:val="0070C0"/>
                <w:sz w:val="12"/>
                <w:szCs w:val="12"/>
              </w:rPr>
            </w:pPr>
            <w:r w:rsidRPr="00851DE8">
              <w:rPr>
                <w:bCs/>
                <w:sz w:val="12"/>
                <w:szCs w:val="12"/>
              </w:rPr>
              <w:t>Common Core or Florida State Standards</w:t>
            </w:r>
          </w:p>
          <w:p w14:paraId="14115E07" w14:textId="56D3D06C" w:rsidR="00114E4D" w:rsidRPr="00851DE8" w:rsidRDefault="00602F33" w:rsidP="00351663">
            <w:pPr>
              <w:rPr>
                <w:i/>
                <w:color w:val="0070C0"/>
                <w:sz w:val="12"/>
                <w:szCs w:val="12"/>
              </w:rPr>
            </w:pPr>
            <w:r w:rsidRPr="00851DE8">
              <w:rPr>
                <w:color w:val="000000"/>
                <w:sz w:val="12"/>
                <w:szCs w:val="12"/>
              </w:rPr>
              <w:t>Effectively uses and articulates Common Core or Florida State Standards in lesson plans</w:t>
            </w:r>
          </w:p>
          <w:p w14:paraId="2C178B5A" w14:textId="77777777" w:rsidR="00E06F48" w:rsidRDefault="002F41E2" w:rsidP="00351663">
            <w:pPr>
              <w:rPr>
                <w:color w:val="000000" w:themeColor="text1"/>
                <w:sz w:val="12"/>
                <w:szCs w:val="12"/>
              </w:rPr>
            </w:pPr>
            <w:r w:rsidRPr="00851DE8">
              <w:rPr>
                <w:b/>
                <w:color w:val="000000" w:themeColor="text1"/>
                <w:sz w:val="12"/>
                <w:szCs w:val="12"/>
              </w:rPr>
              <w:t>Sample:</w:t>
            </w:r>
            <w:r w:rsidRPr="00851DE8">
              <w:rPr>
                <w:color w:val="000000" w:themeColor="text1"/>
                <w:sz w:val="12"/>
                <w:szCs w:val="12"/>
              </w:rPr>
              <w:t xml:space="preserve"> All students will be assesse</w:t>
            </w:r>
            <w:r w:rsidR="00851DE8" w:rsidRPr="00851DE8">
              <w:rPr>
                <w:color w:val="000000" w:themeColor="text1"/>
                <w:sz w:val="12"/>
                <w:szCs w:val="12"/>
              </w:rPr>
              <w:t>d</w:t>
            </w:r>
          </w:p>
          <w:p w14:paraId="27031866" w14:textId="47C09209" w:rsidR="00DF0BF3" w:rsidRPr="00851DE8" w:rsidRDefault="00DF0BF3" w:rsidP="00351663">
            <w:pPr>
              <w:rPr>
                <w:i/>
                <w:color w:val="0070C0"/>
                <w:sz w:val="16"/>
                <w:szCs w:val="16"/>
              </w:rPr>
            </w:pPr>
          </w:p>
        </w:tc>
        <w:tc>
          <w:tcPr>
            <w:tcW w:w="3690" w:type="dxa"/>
            <w:vMerge w:val="restart"/>
          </w:tcPr>
          <w:p w14:paraId="370FE6B5" w14:textId="6DF6C099" w:rsidR="00704375" w:rsidRPr="003D281E" w:rsidRDefault="00851DE8" w:rsidP="00704375">
            <w:pPr>
              <w:rPr>
                <w:sz w:val="22"/>
              </w:rPr>
            </w:pPr>
            <w:r>
              <w:rPr>
                <w:i/>
                <w:iCs/>
                <w:color w:val="0070C0"/>
                <w:sz w:val="20"/>
                <w:szCs w:val="20"/>
              </w:rPr>
              <w:t>To be entered at end of semester.</w:t>
            </w:r>
          </w:p>
          <w:p w14:paraId="700CFDBA" w14:textId="77777777" w:rsidR="00B95595" w:rsidRPr="00704375" w:rsidRDefault="00B95595" w:rsidP="00B95595">
            <w:pPr>
              <w:rPr>
                <w:b/>
                <w:sz w:val="22"/>
              </w:rPr>
            </w:pPr>
          </w:p>
          <w:p w14:paraId="3D6EC63A" w14:textId="77777777" w:rsidR="00E06F48" w:rsidRPr="003D281E" w:rsidRDefault="00E06F48" w:rsidP="00351663">
            <w:pPr>
              <w:rPr>
                <w:sz w:val="22"/>
              </w:rPr>
            </w:pPr>
          </w:p>
          <w:p w14:paraId="5DB76A12" w14:textId="77777777" w:rsidR="00E06F48" w:rsidRPr="003D281E" w:rsidRDefault="00E06F48" w:rsidP="00351663">
            <w:pPr>
              <w:rPr>
                <w:sz w:val="22"/>
              </w:rPr>
            </w:pPr>
          </w:p>
          <w:p w14:paraId="606D2DEC" w14:textId="77777777" w:rsidR="00E06F48" w:rsidRPr="003D281E" w:rsidRDefault="00E06F48" w:rsidP="00351663">
            <w:pPr>
              <w:rPr>
                <w:sz w:val="22"/>
              </w:rPr>
            </w:pPr>
          </w:p>
          <w:p w14:paraId="57879A76" w14:textId="77777777" w:rsidR="00E06F48" w:rsidRPr="003D281E" w:rsidRDefault="00E06F48" w:rsidP="00351663">
            <w:pPr>
              <w:rPr>
                <w:sz w:val="22"/>
              </w:rPr>
            </w:pPr>
          </w:p>
          <w:p w14:paraId="083D9802" w14:textId="77777777" w:rsidR="00E06F48" w:rsidRPr="003D281E" w:rsidRDefault="00E06F48" w:rsidP="00351663">
            <w:pPr>
              <w:rPr>
                <w:sz w:val="22"/>
              </w:rPr>
            </w:pPr>
          </w:p>
          <w:p w14:paraId="3DFD30DC" w14:textId="77777777" w:rsidR="00E06F48" w:rsidRPr="003D281E" w:rsidRDefault="00E06F48" w:rsidP="00351663">
            <w:pPr>
              <w:rPr>
                <w:sz w:val="22"/>
              </w:rPr>
            </w:pPr>
          </w:p>
          <w:p w14:paraId="3548413D" w14:textId="77777777" w:rsidR="00E06F48" w:rsidRPr="003D281E" w:rsidRDefault="00E06F48" w:rsidP="00351663">
            <w:pPr>
              <w:rPr>
                <w:sz w:val="22"/>
              </w:rPr>
            </w:pPr>
          </w:p>
          <w:p w14:paraId="2FFB886B" w14:textId="77777777" w:rsidR="00E06F48" w:rsidRPr="003D281E" w:rsidRDefault="00E06F48" w:rsidP="00351663">
            <w:pPr>
              <w:rPr>
                <w:sz w:val="22"/>
              </w:rPr>
            </w:pPr>
          </w:p>
          <w:p w14:paraId="5FAD40BE" w14:textId="77777777" w:rsidR="00E06F48" w:rsidRPr="003D281E" w:rsidRDefault="00E06F48" w:rsidP="00351663">
            <w:pPr>
              <w:rPr>
                <w:sz w:val="22"/>
              </w:rPr>
            </w:pPr>
          </w:p>
          <w:p w14:paraId="1499AAFE" w14:textId="77777777" w:rsidR="00E06F48" w:rsidRPr="003D281E" w:rsidRDefault="00E06F48" w:rsidP="00351663">
            <w:pPr>
              <w:rPr>
                <w:sz w:val="22"/>
              </w:rPr>
            </w:pPr>
          </w:p>
          <w:p w14:paraId="66419050" w14:textId="77777777" w:rsidR="00E06F48" w:rsidRPr="003D281E" w:rsidRDefault="00E06F48" w:rsidP="00351663">
            <w:pPr>
              <w:rPr>
                <w:sz w:val="22"/>
              </w:rPr>
            </w:pPr>
          </w:p>
          <w:p w14:paraId="7C4A362F" w14:textId="77777777" w:rsidR="00E06F48" w:rsidRPr="003D281E" w:rsidRDefault="00E06F48" w:rsidP="00351663">
            <w:pPr>
              <w:rPr>
                <w:sz w:val="22"/>
              </w:rPr>
            </w:pPr>
          </w:p>
          <w:p w14:paraId="460DA335" w14:textId="77777777" w:rsidR="00E06F48" w:rsidRPr="003D281E" w:rsidRDefault="00E06F48" w:rsidP="00351663">
            <w:pPr>
              <w:rPr>
                <w:sz w:val="22"/>
              </w:rPr>
            </w:pPr>
          </w:p>
          <w:p w14:paraId="143B0518" w14:textId="77777777" w:rsidR="00E06F48" w:rsidRPr="003D281E" w:rsidRDefault="00E06F48" w:rsidP="00351663">
            <w:pPr>
              <w:rPr>
                <w:sz w:val="22"/>
              </w:rPr>
            </w:pPr>
          </w:p>
          <w:p w14:paraId="373F1F38" w14:textId="77777777" w:rsidR="00E06F48" w:rsidRPr="003D281E" w:rsidRDefault="00E06F48" w:rsidP="00351663">
            <w:pPr>
              <w:rPr>
                <w:sz w:val="22"/>
              </w:rPr>
            </w:pPr>
          </w:p>
          <w:p w14:paraId="0B9D7559" w14:textId="77777777" w:rsidR="00E06F48" w:rsidRPr="003D281E" w:rsidRDefault="00E06F48" w:rsidP="00351663">
            <w:pPr>
              <w:rPr>
                <w:sz w:val="22"/>
              </w:rPr>
            </w:pPr>
          </w:p>
        </w:tc>
      </w:tr>
      <w:tr w:rsidR="00851DE8" w:rsidRPr="00F632F6" w14:paraId="56E5860A" w14:textId="77777777" w:rsidTr="00851DE8">
        <w:trPr>
          <w:trHeight w:val="260"/>
        </w:trPr>
        <w:tc>
          <w:tcPr>
            <w:tcW w:w="3690" w:type="dxa"/>
          </w:tcPr>
          <w:p w14:paraId="7A7A530C" w14:textId="596A0BD1" w:rsidR="00E06F48" w:rsidRPr="003D281E" w:rsidRDefault="00E06F48" w:rsidP="00351663">
            <w:pPr>
              <w:rPr>
                <w:b/>
                <w:sz w:val="20"/>
              </w:rPr>
            </w:pPr>
            <w:r>
              <w:rPr>
                <w:b/>
                <w:sz w:val="20"/>
              </w:rPr>
              <w:t>Course Learning Outcome</w:t>
            </w:r>
          </w:p>
        </w:tc>
        <w:tc>
          <w:tcPr>
            <w:tcW w:w="6030" w:type="dxa"/>
            <w:vMerge/>
          </w:tcPr>
          <w:p w14:paraId="41D0F97B" w14:textId="77777777" w:rsidR="00E06F48" w:rsidRPr="003D281E" w:rsidRDefault="00E06F48" w:rsidP="00351663">
            <w:pPr>
              <w:rPr>
                <w:sz w:val="22"/>
              </w:rPr>
            </w:pPr>
          </w:p>
        </w:tc>
        <w:tc>
          <w:tcPr>
            <w:tcW w:w="3690" w:type="dxa"/>
            <w:vMerge/>
          </w:tcPr>
          <w:p w14:paraId="08FFC2EC" w14:textId="77777777" w:rsidR="00E06F48" w:rsidRPr="003D281E" w:rsidRDefault="00E06F48" w:rsidP="00351663">
            <w:pPr>
              <w:rPr>
                <w:sz w:val="22"/>
              </w:rPr>
            </w:pPr>
          </w:p>
        </w:tc>
      </w:tr>
      <w:tr w:rsidR="00851DE8" w:rsidRPr="00F632F6" w14:paraId="3523A353" w14:textId="77777777" w:rsidTr="00851DE8">
        <w:trPr>
          <w:trHeight w:val="2393"/>
        </w:trPr>
        <w:tc>
          <w:tcPr>
            <w:tcW w:w="3690" w:type="dxa"/>
          </w:tcPr>
          <w:p w14:paraId="2E5C78B1" w14:textId="79ADA17A" w:rsidR="00F3331C" w:rsidRPr="00851DE8" w:rsidRDefault="00F3331C" w:rsidP="00851DE8">
            <w:pPr>
              <w:ind w:hanging="18"/>
              <w:rPr>
                <w:rFonts w:ascii="Times New Roman" w:hAnsi="Times New Roman"/>
                <w:sz w:val="20"/>
                <w:szCs w:val="20"/>
              </w:rPr>
            </w:pPr>
            <w:r w:rsidRPr="00851DE8">
              <w:rPr>
                <w:rFonts w:cs="Arial"/>
                <w:sz w:val="20"/>
                <w:szCs w:val="20"/>
              </w:rPr>
              <w:t>Students will be able to gain an understanding of how sim</w:t>
            </w:r>
            <w:r w:rsidR="00DF0BF3">
              <w:rPr>
                <w:rFonts w:cs="Arial"/>
                <w:sz w:val="20"/>
                <w:szCs w:val="20"/>
              </w:rPr>
              <w:t>ilarities bring people together</w:t>
            </w:r>
            <w:r w:rsidRPr="00851DE8">
              <w:rPr>
                <w:rFonts w:cs="Arial"/>
                <w:sz w:val="20"/>
                <w:szCs w:val="20"/>
              </w:rPr>
              <w:t xml:space="preserve"> and how differ</w:t>
            </w:r>
            <w:r w:rsidR="00851DE8">
              <w:rPr>
                <w:rFonts w:cs="Arial"/>
                <w:sz w:val="20"/>
                <w:szCs w:val="20"/>
              </w:rPr>
              <w:t>ences bring people even closer.</w:t>
            </w:r>
          </w:p>
          <w:p w14:paraId="3E541137" w14:textId="62392465" w:rsidR="00E06F48" w:rsidRPr="00A80501" w:rsidRDefault="00E06F48" w:rsidP="00351663">
            <w:pPr>
              <w:rPr>
                <w:i/>
                <w:color w:val="0070C0"/>
                <w:sz w:val="20"/>
              </w:rPr>
            </w:pPr>
          </w:p>
        </w:tc>
        <w:tc>
          <w:tcPr>
            <w:tcW w:w="6030" w:type="dxa"/>
            <w:vMerge/>
          </w:tcPr>
          <w:p w14:paraId="3A252DD1" w14:textId="77777777" w:rsidR="00E06F48" w:rsidRPr="003D281E" w:rsidRDefault="00E06F48" w:rsidP="00351663">
            <w:pPr>
              <w:rPr>
                <w:sz w:val="22"/>
              </w:rPr>
            </w:pPr>
          </w:p>
        </w:tc>
        <w:tc>
          <w:tcPr>
            <w:tcW w:w="3690" w:type="dxa"/>
            <w:vMerge/>
          </w:tcPr>
          <w:p w14:paraId="3F5B85AA" w14:textId="77777777" w:rsidR="00E06F48" w:rsidRPr="003D281E" w:rsidRDefault="00E06F48" w:rsidP="00351663">
            <w:pPr>
              <w:rPr>
                <w:sz w:val="22"/>
              </w:rPr>
            </w:pPr>
          </w:p>
        </w:tc>
      </w:tr>
      <w:tr w:rsidR="00E06F48" w:rsidRPr="00F632F6" w14:paraId="57CFB5DC" w14:textId="77777777" w:rsidTr="00851DE8">
        <w:trPr>
          <w:trHeight w:val="260"/>
        </w:trPr>
        <w:tc>
          <w:tcPr>
            <w:tcW w:w="13410" w:type="dxa"/>
            <w:gridSpan w:val="3"/>
          </w:tcPr>
          <w:p w14:paraId="333D7574"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098F156" w14:textId="77777777" w:rsidTr="00851DE8">
        <w:trPr>
          <w:trHeight w:val="1664"/>
        </w:trPr>
        <w:tc>
          <w:tcPr>
            <w:tcW w:w="13410" w:type="dxa"/>
            <w:gridSpan w:val="3"/>
          </w:tcPr>
          <w:p w14:paraId="5680A72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266F413E" w14:textId="77777777" w:rsidR="00E06F48" w:rsidRDefault="00E06F48" w:rsidP="00351663">
      <w:pPr>
        <w:rPr>
          <w:rFonts w:ascii="Times New Roman" w:hAnsi="Times New Roman"/>
          <w:b/>
        </w:rPr>
      </w:pPr>
    </w:p>
    <w:p w14:paraId="1526A890"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7CEE1F7C" w14:textId="77777777">
        <w:trPr>
          <w:trHeight w:val="305"/>
          <w:tblHeader/>
        </w:trPr>
        <w:tc>
          <w:tcPr>
            <w:tcW w:w="4145" w:type="dxa"/>
          </w:tcPr>
          <w:p w14:paraId="071D6945"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0E5C1E16"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1A29FCF4" w14:textId="77777777">
        <w:trPr>
          <w:trHeight w:val="1140"/>
        </w:trPr>
        <w:tc>
          <w:tcPr>
            <w:tcW w:w="4145" w:type="dxa"/>
          </w:tcPr>
          <w:p w14:paraId="563AC212" w14:textId="77777777" w:rsidR="00E06F48" w:rsidRDefault="00E06F48" w:rsidP="00351663">
            <w:pPr>
              <w:rPr>
                <w:b/>
                <w:sz w:val="20"/>
                <w:u w:val="single"/>
              </w:rPr>
            </w:pPr>
          </w:p>
          <w:p w14:paraId="27340747" w14:textId="77777777"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14:paraId="1208075D" w14:textId="77777777" w:rsidR="00E06F48" w:rsidRPr="003D281E" w:rsidRDefault="00E06F48" w:rsidP="00351663">
            <w:pPr>
              <w:rPr>
                <w:b/>
                <w:color w:val="0070C0"/>
                <w:sz w:val="22"/>
                <w:u w:val="single"/>
              </w:rPr>
            </w:pPr>
          </w:p>
        </w:tc>
        <w:tc>
          <w:tcPr>
            <w:tcW w:w="4343" w:type="dxa"/>
            <w:vMerge w:val="restart"/>
          </w:tcPr>
          <w:p w14:paraId="590F22B9" w14:textId="77777777" w:rsidR="00E06F48" w:rsidRPr="00851DE8" w:rsidRDefault="00E06F48" w:rsidP="00351663">
            <w:pPr>
              <w:rPr>
                <w:b/>
                <w:sz w:val="16"/>
                <w:szCs w:val="16"/>
              </w:rPr>
            </w:pPr>
            <w:r w:rsidRPr="00851DE8">
              <w:rPr>
                <w:b/>
                <w:sz w:val="16"/>
                <w:szCs w:val="16"/>
              </w:rPr>
              <w:t>Assessment Activity/Artifact:</w:t>
            </w:r>
          </w:p>
          <w:p w14:paraId="2C39A7C9" w14:textId="6B66E0C1" w:rsidR="00114E4D" w:rsidRPr="00851DE8" w:rsidRDefault="00851DE8" w:rsidP="00114E4D">
            <w:pPr>
              <w:overflowPunct w:val="0"/>
              <w:autoSpaceDE w:val="0"/>
              <w:autoSpaceDN w:val="0"/>
              <w:rPr>
                <w:rFonts w:ascii="Calibri" w:hAnsi="Calibri" w:cs="Calibri"/>
                <w:sz w:val="16"/>
                <w:szCs w:val="16"/>
              </w:rPr>
            </w:pPr>
            <w:r w:rsidRPr="00851DE8">
              <w:rPr>
                <w:rFonts w:ascii="Calibri" w:hAnsi="Calibri" w:cs="Calibri"/>
                <w:sz w:val="16"/>
                <w:szCs w:val="16"/>
              </w:rPr>
              <w:t>L</w:t>
            </w:r>
            <w:r w:rsidR="00114E4D" w:rsidRPr="00851DE8">
              <w:rPr>
                <w:rFonts w:ascii="Calibri" w:hAnsi="Calibri" w:cs="Calibri"/>
                <w:sz w:val="16"/>
                <w:szCs w:val="16"/>
              </w:rPr>
              <w:t>earning Experience design (Webquest)</w:t>
            </w:r>
          </w:p>
          <w:p w14:paraId="3F22AFDA" w14:textId="0DE25D18" w:rsidR="006870FE" w:rsidRPr="00851DE8" w:rsidRDefault="006870FE" w:rsidP="006870FE">
            <w:pPr>
              <w:widowControl w:val="0"/>
              <w:autoSpaceDE w:val="0"/>
              <w:autoSpaceDN w:val="0"/>
              <w:adjustRightInd w:val="0"/>
              <w:spacing w:before="24"/>
              <w:ind w:right="-20"/>
              <w:rPr>
                <w:sz w:val="16"/>
                <w:szCs w:val="16"/>
              </w:rPr>
            </w:pPr>
            <w:r w:rsidRPr="00851DE8">
              <w:rPr>
                <w:sz w:val="16"/>
                <w:szCs w:val="16"/>
              </w:rPr>
              <w:t>Students should integrate course knowledge and communication technologies to design a WebQuest for any grade level from preK-3 grade including ESOL students and with Special Needs. The design should include tasks that deepen and enrich children’s understanding through an integrated curriculum including content area literacy strategies, verbalization of thought, and application of the subject matter</w:t>
            </w:r>
            <w:proofErr w:type="gramStart"/>
            <w:r w:rsidRPr="00851DE8">
              <w:rPr>
                <w:sz w:val="16"/>
                <w:szCs w:val="16"/>
              </w:rPr>
              <w:t>;   and</w:t>
            </w:r>
            <w:proofErr w:type="gramEnd"/>
            <w:r w:rsidRPr="00851DE8">
              <w:rPr>
                <w:sz w:val="16"/>
                <w:szCs w:val="16"/>
              </w:rPr>
              <w:t xml:space="preserve"> sequences lessons and concepts to ensure coherence and required prior knowledge.  Apply their understanding and knowledge of</w:t>
            </w:r>
            <w:r w:rsidRPr="00851DE8">
              <w:rPr>
                <w:color w:val="000000"/>
                <w:sz w:val="16"/>
                <w:szCs w:val="16"/>
              </w:rPr>
              <w:t xml:space="preserve"> concepts of cultural competence, particularly knowledge about how cultural identities affect learning and academic progress for students from diverse backgrounds at varying English proficiency levels</w:t>
            </w:r>
          </w:p>
          <w:p w14:paraId="5D6E7D2E" w14:textId="77777777" w:rsidR="00E06F48" w:rsidRPr="00851DE8" w:rsidRDefault="00E06F48" w:rsidP="00351663">
            <w:pPr>
              <w:rPr>
                <w:sz w:val="16"/>
                <w:szCs w:val="16"/>
              </w:rPr>
            </w:pPr>
          </w:p>
          <w:p w14:paraId="694EEBC5" w14:textId="77777777" w:rsidR="00851DE8" w:rsidRDefault="00851DE8" w:rsidP="006D72B9">
            <w:pPr>
              <w:rPr>
                <w:sz w:val="16"/>
                <w:szCs w:val="16"/>
              </w:rPr>
            </w:pPr>
            <w:r>
              <w:rPr>
                <w:b/>
                <w:sz w:val="16"/>
                <w:szCs w:val="16"/>
              </w:rPr>
              <w:t xml:space="preserve">Evaluation: </w:t>
            </w:r>
            <w:r>
              <w:rPr>
                <w:sz w:val="16"/>
                <w:szCs w:val="16"/>
              </w:rPr>
              <w:t>Rubric</w:t>
            </w:r>
          </w:p>
          <w:p w14:paraId="0C9D1B9C" w14:textId="77777777" w:rsidR="00851DE8" w:rsidRDefault="00851DE8" w:rsidP="006D72B9">
            <w:pPr>
              <w:rPr>
                <w:sz w:val="16"/>
                <w:szCs w:val="16"/>
              </w:rPr>
            </w:pPr>
          </w:p>
          <w:p w14:paraId="198B0982" w14:textId="485B155A" w:rsidR="006D72B9" w:rsidRPr="00851DE8" w:rsidRDefault="00851DE8" w:rsidP="006D72B9">
            <w:pPr>
              <w:rPr>
                <w:b/>
                <w:sz w:val="16"/>
                <w:szCs w:val="16"/>
              </w:rPr>
            </w:pPr>
            <w:r w:rsidRPr="00851DE8">
              <w:rPr>
                <w:b/>
                <w:sz w:val="16"/>
                <w:szCs w:val="16"/>
              </w:rPr>
              <w:t>Minimum Criteria for Success:</w:t>
            </w:r>
            <w:r>
              <w:rPr>
                <w:b/>
                <w:sz w:val="16"/>
                <w:szCs w:val="16"/>
              </w:rPr>
              <w:t xml:space="preserve"> </w:t>
            </w:r>
            <w:r w:rsidR="006D72B9" w:rsidRPr="00851DE8">
              <w:rPr>
                <w:color w:val="000000" w:themeColor="text1"/>
                <w:sz w:val="16"/>
                <w:szCs w:val="16"/>
              </w:rPr>
              <w:t xml:space="preserve">2 of 3 on a </w:t>
            </w:r>
            <w:proofErr w:type="gramStart"/>
            <w:r w:rsidR="006D72B9" w:rsidRPr="00851DE8">
              <w:rPr>
                <w:color w:val="000000" w:themeColor="text1"/>
                <w:sz w:val="16"/>
                <w:szCs w:val="16"/>
              </w:rPr>
              <w:t>3 point</w:t>
            </w:r>
            <w:proofErr w:type="gramEnd"/>
            <w:r w:rsidR="006D72B9" w:rsidRPr="00851DE8">
              <w:rPr>
                <w:color w:val="000000" w:themeColor="text1"/>
                <w:sz w:val="16"/>
                <w:szCs w:val="16"/>
              </w:rPr>
              <w:t xml:space="preserve"> rubric.</w:t>
            </w:r>
          </w:p>
          <w:p w14:paraId="05F887B6" w14:textId="77777777" w:rsidR="006D72B9" w:rsidRPr="00851DE8" w:rsidRDefault="006D72B9" w:rsidP="006D72B9">
            <w:pPr>
              <w:rPr>
                <w:iCs/>
                <w:color w:val="000000" w:themeColor="text1"/>
                <w:sz w:val="16"/>
                <w:szCs w:val="16"/>
              </w:rPr>
            </w:pPr>
          </w:p>
          <w:p w14:paraId="0AD4D2AF" w14:textId="2A7B0F89" w:rsidR="00E06F48" w:rsidRPr="00851DE8" w:rsidRDefault="006D72B9" w:rsidP="006D72B9">
            <w:pPr>
              <w:rPr>
                <w:sz w:val="16"/>
                <w:szCs w:val="16"/>
              </w:rPr>
            </w:pPr>
            <w:r w:rsidRPr="00851DE8">
              <w:rPr>
                <w:b/>
                <w:color w:val="000000" w:themeColor="text1"/>
                <w:sz w:val="16"/>
                <w:szCs w:val="16"/>
              </w:rPr>
              <w:t>Sample:</w:t>
            </w:r>
            <w:r w:rsidRPr="00851DE8">
              <w:rPr>
                <w:color w:val="000000" w:themeColor="text1"/>
                <w:sz w:val="16"/>
                <w:szCs w:val="16"/>
              </w:rPr>
              <w:t xml:space="preserve"> All students will be assessed.</w:t>
            </w:r>
          </w:p>
          <w:p w14:paraId="21A33B06" w14:textId="77777777" w:rsidR="00E06F48" w:rsidRPr="00851DE8" w:rsidRDefault="00E06F48" w:rsidP="00351663">
            <w:pPr>
              <w:rPr>
                <w:sz w:val="16"/>
                <w:szCs w:val="16"/>
              </w:rPr>
            </w:pPr>
          </w:p>
          <w:p w14:paraId="0E1C188B" w14:textId="77777777" w:rsidR="00E06F48" w:rsidRPr="00851DE8" w:rsidRDefault="00E06F48" w:rsidP="00351663">
            <w:pPr>
              <w:rPr>
                <w:sz w:val="16"/>
                <w:szCs w:val="16"/>
              </w:rPr>
            </w:pPr>
          </w:p>
          <w:p w14:paraId="2BE3119A" w14:textId="77777777" w:rsidR="00E06F48" w:rsidRDefault="00E06F48" w:rsidP="00351663">
            <w:pPr>
              <w:rPr>
                <w:i/>
                <w:color w:val="0070C0"/>
                <w:sz w:val="16"/>
                <w:szCs w:val="16"/>
              </w:rPr>
            </w:pPr>
          </w:p>
          <w:p w14:paraId="0238E972" w14:textId="77777777" w:rsidR="00851DE8" w:rsidRDefault="00851DE8" w:rsidP="00351663">
            <w:pPr>
              <w:rPr>
                <w:i/>
                <w:color w:val="0070C0"/>
                <w:sz w:val="16"/>
                <w:szCs w:val="16"/>
              </w:rPr>
            </w:pPr>
          </w:p>
          <w:p w14:paraId="5C606F9D" w14:textId="77777777" w:rsidR="00851DE8" w:rsidRDefault="00851DE8" w:rsidP="00351663">
            <w:pPr>
              <w:rPr>
                <w:i/>
                <w:color w:val="0070C0"/>
                <w:sz w:val="16"/>
                <w:szCs w:val="16"/>
              </w:rPr>
            </w:pPr>
          </w:p>
          <w:p w14:paraId="7AA6B286" w14:textId="77777777" w:rsidR="00851DE8" w:rsidRDefault="00851DE8" w:rsidP="00351663">
            <w:pPr>
              <w:rPr>
                <w:i/>
                <w:color w:val="0070C0"/>
                <w:sz w:val="16"/>
                <w:szCs w:val="16"/>
              </w:rPr>
            </w:pPr>
          </w:p>
          <w:p w14:paraId="681BC360" w14:textId="77777777" w:rsidR="00851DE8" w:rsidRDefault="00851DE8" w:rsidP="00351663">
            <w:pPr>
              <w:rPr>
                <w:i/>
                <w:color w:val="0070C0"/>
                <w:sz w:val="16"/>
                <w:szCs w:val="16"/>
              </w:rPr>
            </w:pPr>
          </w:p>
          <w:p w14:paraId="3CABF7A1" w14:textId="77777777" w:rsidR="00851DE8" w:rsidRPr="00851DE8" w:rsidRDefault="00851DE8" w:rsidP="00351663">
            <w:pPr>
              <w:rPr>
                <w:i/>
                <w:color w:val="0070C0"/>
                <w:sz w:val="16"/>
                <w:szCs w:val="16"/>
              </w:rPr>
            </w:pPr>
          </w:p>
          <w:p w14:paraId="2E757104" w14:textId="77777777" w:rsidR="00E06F48" w:rsidRPr="00A80501" w:rsidRDefault="00E06F48" w:rsidP="00851DE8">
            <w:pPr>
              <w:rPr>
                <w:i/>
                <w:color w:val="0070C0"/>
                <w:sz w:val="22"/>
              </w:rPr>
            </w:pPr>
          </w:p>
        </w:tc>
        <w:tc>
          <w:tcPr>
            <w:tcW w:w="4343" w:type="dxa"/>
            <w:vMerge w:val="restart"/>
          </w:tcPr>
          <w:p w14:paraId="61C0A4FB" w14:textId="5706DD8C" w:rsidR="006870FE" w:rsidRPr="00C01161" w:rsidRDefault="00851DE8" w:rsidP="006870FE">
            <w:pPr>
              <w:rPr>
                <w:i/>
                <w:iCs/>
                <w:color w:val="0070C0"/>
                <w:sz w:val="20"/>
                <w:szCs w:val="20"/>
              </w:rPr>
            </w:pPr>
            <w:r>
              <w:rPr>
                <w:i/>
                <w:iCs/>
                <w:color w:val="0070C0"/>
                <w:sz w:val="20"/>
                <w:szCs w:val="20"/>
              </w:rPr>
              <w:t>To be entered at end of semester</w:t>
            </w:r>
          </w:p>
          <w:p w14:paraId="0AB8C770" w14:textId="77777777" w:rsidR="00E06F48" w:rsidRPr="003D281E" w:rsidRDefault="00E06F48" w:rsidP="00351663">
            <w:pPr>
              <w:rPr>
                <w:sz w:val="22"/>
              </w:rPr>
            </w:pPr>
          </w:p>
          <w:p w14:paraId="6DC7C9A2" w14:textId="77777777" w:rsidR="00E06F48" w:rsidRPr="003D281E" w:rsidRDefault="00E06F48" w:rsidP="00351663">
            <w:pPr>
              <w:rPr>
                <w:sz w:val="22"/>
              </w:rPr>
            </w:pPr>
          </w:p>
          <w:p w14:paraId="248F43AA" w14:textId="77777777" w:rsidR="00E06F48" w:rsidRPr="003D281E" w:rsidRDefault="00E06F48" w:rsidP="00351663">
            <w:pPr>
              <w:rPr>
                <w:sz w:val="22"/>
              </w:rPr>
            </w:pPr>
          </w:p>
          <w:p w14:paraId="27239552" w14:textId="77777777" w:rsidR="00E06F48" w:rsidRPr="003D281E" w:rsidRDefault="00E06F48" w:rsidP="00351663">
            <w:pPr>
              <w:rPr>
                <w:sz w:val="22"/>
              </w:rPr>
            </w:pPr>
          </w:p>
          <w:p w14:paraId="1B2425FC" w14:textId="77777777" w:rsidR="00E06F48" w:rsidRPr="003D281E" w:rsidRDefault="00E06F48" w:rsidP="00351663">
            <w:pPr>
              <w:rPr>
                <w:sz w:val="22"/>
              </w:rPr>
            </w:pPr>
          </w:p>
          <w:p w14:paraId="54D1FB0E" w14:textId="77777777" w:rsidR="00E06F48" w:rsidRPr="003D281E" w:rsidRDefault="00E06F48" w:rsidP="00351663">
            <w:pPr>
              <w:rPr>
                <w:sz w:val="22"/>
              </w:rPr>
            </w:pPr>
          </w:p>
          <w:p w14:paraId="16991F01" w14:textId="77777777" w:rsidR="00E06F48" w:rsidRPr="003D281E" w:rsidRDefault="00E06F48" w:rsidP="00351663">
            <w:pPr>
              <w:rPr>
                <w:sz w:val="22"/>
              </w:rPr>
            </w:pPr>
          </w:p>
          <w:p w14:paraId="0B4737D1" w14:textId="77777777" w:rsidR="00E06F48" w:rsidRPr="003D281E" w:rsidRDefault="00E06F48" w:rsidP="00351663">
            <w:pPr>
              <w:rPr>
                <w:sz w:val="22"/>
              </w:rPr>
            </w:pPr>
          </w:p>
          <w:p w14:paraId="46350738" w14:textId="77777777" w:rsidR="00E06F48" w:rsidRPr="003D281E" w:rsidRDefault="00E06F48" w:rsidP="00351663">
            <w:pPr>
              <w:rPr>
                <w:sz w:val="22"/>
              </w:rPr>
            </w:pPr>
          </w:p>
          <w:p w14:paraId="7B62D551" w14:textId="77777777" w:rsidR="00E06F48" w:rsidRPr="003D281E" w:rsidRDefault="00E06F48" w:rsidP="00351663">
            <w:pPr>
              <w:rPr>
                <w:sz w:val="22"/>
              </w:rPr>
            </w:pPr>
          </w:p>
          <w:p w14:paraId="199E8CCC" w14:textId="77777777" w:rsidR="00E06F48" w:rsidRPr="003D281E" w:rsidRDefault="00E06F48" w:rsidP="00351663">
            <w:pPr>
              <w:rPr>
                <w:sz w:val="22"/>
              </w:rPr>
            </w:pPr>
          </w:p>
          <w:p w14:paraId="728C3810" w14:textId="77777777" w:rsidR="00E06F48" w:rsidRPr="003D281E" w:rsidRDefault="00E06F48" w:rsidP="00351663">
            <w:pPr>
              <w:rPr>
                <w:sz w:val="22"/>
              </w:rPr>
            </w:pPr>
          </w:p>
          <w:p w14:paraId="084FA25F" w14:textId="77777777" w:rsidR="00E06F48" w:rsidRPr="003D281E" w:rsidRDefault="00E06F48" w:rsidP="00351663">
            <w:pPr>
              <w:rPr>
                <w:sz w:val="22"/>
              </w:rPr>
            </w:pPr>
          </w:p>
          <w:p w14:paraId="7214C0FE" w14:textId="77777777" w:rsidR="00E06F48" w:rsidRPr="003D281E" w:rsidRDefault="00E06F48" w:rsidP="00351663">
            <w:pPr>
              <w:rPr>
                <w:sz w:val="22"/>
              </w:rPr>
            </w:pPr>
          </w:p>
          <w:p w14:paraId="213CD01A" w14:textId="77777777" w:rsidR="00E06F48" w:rsidRPr="003D281E" w:rsidRDefault="00E06F48" w:rsidP="00351663">
            <w:pPr>
              <w:rPr>
                <w:sz w:val="22"/>
              </w:rPr>
            </w:pPr>
          </w:p>
          <w:p w14:paraId="35084ACA" w14:textId="77777777" w:rsidR="00E06F48" w:rsidRPr="003D281E" w:rsidRDefault="00E06F48" w:rsidP="00351663">
            <w:pPr>
              <w:rPr>
                <w:sz w:val="22"/>
              </w:rPr>
            </w:pPr>
          </w:p>
        </w:tc>
      </w:tr>
      <w:tr w:rsidR="00E06F48" w:rsidRPr="00F632F6" w14:paraId="04ED4934" w14:textId="77777777">
        <w:trPr>
          <w:trHeight w:val="260"/>
        </w:trPr>
        <w:tc>
          <w:tcPr>
            <w:tcW w:w="4145" w:type="dxa"/>
          </w:tcPr>
          <w:p w14:paraId="57D9E0C0" w14:textId="13B7C8C0" w:rsidR="00E06F48" w:rsidRPr="003D281E" w:rsidRDefault="00E06F48" w:rsidP="00351663">
            <w:pPr>
              <w:rPr>
                <w:b/>
                <w:sz w:val="20"/>
              </w:rPr>
            </w:pPr>
            <w:r>
              <w:rPr>
                <w:b/>
                <w:sz w:val="20"/>
              </w:rPr>
              <w:t>Course Learning Outcome</w:t>
            </w:r>
          </w:p>
        </w:tc>
        <w:tc>
          <w:tcPr>
            <w:tcW w:w="4343" w:type="dxa"/>
            <w:vMerge/>
          </w:tcPr>
          <w:p w14:paraId="5C9003DC" w14:textId="77777777" w:rsidR="00E06F48" w:rsidRPr="003D281E" w:rsidRDefault="00E06F48" w:rsidP="00351663">
            <w:pPr>
              <w:rPr>
                <w:sz w:val="22"/>
              </w:rPr>
            </w:pPr>
          </w:p>
        </w:tc>
        <w:tc>
          <w:tcPr>
            <w:tcW w:w="4343" w:type="dxa"/>
            <w:vMerge/>
          </w:tcPr>
          <w:p w14:paraId="1BF0EE29" w14:textId="77777777" w:rsidR="00E06F48" w:rsidRPr="003D281E" w:rsidRDefault="00E06F48" w:rsidP="00351663">
            <w:pPr>
              <w:rPr>
                <w:sz w:val="22"/>
              </w:rPr>
            </w:pPr>
          </w:p>
        </w:tc>
      </w:tr>
      <w:tr w:rsidR="00E06F48" w:rsidRPr="00F632F6" w14:paraId="3A9F76CC" w14:textId="77777777">
        <w:trPr>
          <w:trHeight w:val="2393"/>
        </w:trPr>
        <w:tc>
          <w:tcPr>
            <w:tcW w:w="4145" w:type="dxa"/>
          </w:tcPr>
          <w:p w14:paraId="50EEE10B" w14:textId="249D2163" w:rsidR="00F3331C" w:rsidRPr="00851DE8" w:rsidRDefault="00F3331C" w:rsidP="00F3331C">
            <w:pPr>
              <w:rPr>
                <w:rFonts w:ascii="Times New Roman" w:hAnsi="Times New Roman"/>
                <w:sz w:val="20"/>
                <w:szCs w:val="20"/>
              </w:rPr>
            </w:pPr>
            <w:r w:rsidRPr="00851DE8">
              <w:rPr>
                <w:rFonts w:cs="Arial"/>
                <w:sz w:val="20"/>
                <w:szCs w:val="20"/>
              </w:rPr>
              <w:t>Stude</w:t>
            </w:r>
            <w:r w:rsidR="00851DE8" w:rsidRPr="00851DE8">
              <w:rPr>
                <w:rFonts w:cs="Arial"/>
                <w:sz w:val="20"/>
                <w:szCs w:val="20"/>
              </w:rPr>
              <w:t xml:space="preserve">nts will be able to demonstrate </w:t>
            </w:r>
            <w:r w:rsidR="00851DE8">
              <w:rPr>
                <w:rFonts w:cs="Arial"/>
                <w:sz w:val="20"/>
                <w:szCs w:val="20"/>
              </w:rPr>
              <w:t>a</w:t>
            </w:r>
            <w:r w:rsidRPr="00851DE8">
              <w:rPr>
                <w:rFonts w:cs="Arial"/>
                <w:sz w:val="20"/>
                <w:szCs w:val="20"/>
              </w:rPr>
              <w:t xml:space="preserve">n ability to design classroom experiences where the students </w:t>
            </w:r>
            <w:proofErr w:type="gramStart"/>
            <w:r w:rsidRPr="00851DE8">
              <w:rPr>
                <w:rFonts w:cs="Arial"/>
                <w:sz w:val="20"/>
                <w:szCs w:val="20"/>
              </w:rPr>
              <w:t>be</w:t>
            </w:r>
            <w:proofErr w:type="gramEnd"/>
            <w:r w:rsidRPr="00851DE8">
              <w:rPr>
                <w:rFonts w:cs="Arial"/>
                <w:sz w:val="20"/>
                <w:szCs w:val="20"/>
              </w:rPr>
              <w:t xml:space="preserve"> able to gain self-awaren</w:t>
            </w:r>
            <w:r w:rsidR="00851DE8">
              <w:rPr>
                <w:rFonts w:cs="Arial"/>
                <w:sz w:val="20"/>
                <w:szCs w:val="20"/>
              </w:rPr>
              <w:t xml:space="preserve">ess and identity, </w:t>
            </w:r>
            <w:r w:rsidR="00851DE8" w:rsidRPr="00851DE8">
              <w:rPr>
                <w:rFonts w:cs="Arial"/>
                <w:sz w:val="20"/>
                <w:szCs w:val="20"/>
              </w:rPr>
              <w:t>understand</w:t>
            </w:r>
            <w:r w:rsidR="00851DE8">
              <w:rPr>
                <w:rFonts w:cs="Arial"/>
                <w:sz w:val="20"/>
                <w:szCs w:val="20"/>
              </w:rPr>
              <w:t>,</w:t>
            </w:r>
            <w:r w:rsidR="00851DE8" w:rsidRPr="00851DE8">
              <w:rPr>
                <w:rFonts w:cs="Arial"/>
                <w:sz w:val="20"/>
                <w:szCs w:val="20"/>
              </w:rPr>
              <w:t xml:space="preserve"> and </w:t>
            </w:r>
            <w:r w:rsidRPr="00851DE8">
              <w:rPr>
                <w:rFonts w:cs="Arial"/>
                <w:sz w:val="20"/>
                <w:szCs w:val="20"/>
              </w:rPr>
              <w:t>solve a local or global problem</w:t>
            </w:r>
            <w:r w:rsidR="00851DE8" w:rsidRPr="00851DE8">
              <w:rPr>
                <w:rFonts w:cs="Arial"/>
                <w:sz w:val="20"/>
                <w:szCs w:val="20"/>
              </w:rPr>
              <w:t>.</w:t>
            </w:r>
          </w:p>
          <w:p w14:paraId="1E1E0D1C" w14:textId="7751A225" w:rsidR="00E06F48" w:rsidRPr="00A80501" w:rsidRDefault="006870FE" w:rsidP="00351663">
            <w:pPr>
              <w:rPr>
                <w:i/>
                <w:color w:val="0070C0"/>
                <w:sz w:val="20"/>
              </w:rPr>
            </w:pPr>
            <w:r w:rsidRPr="00612121">
              <w:rPr>
                <w:rFonts w:ascii="Calibri" w:hAnsi="Calibri"/>
                <w:sz w:val="22"/>
                <w:szCs w:val="22"/>
              </w:rPr>
              <w:t> </w:t>
            </w:r>
          </w:p>
        </w:tc>
        <w:tc>
          <w:tcPr>
            <w:tcW w:w="4343" w:type="dxa"/>
            <w:vMerge/>
          </w:tcPr>
          <w:p w14:paraId="01E9AE03" w14:textId="77777777" w:rsidR="00E06F48" w:rsidRPr="003D281E" w:rsidRDefault="00E06F48" w:rsidP="00351663">
            <w:pPr>
              <w:rPr>
                <w:sz w:val="22"/>
              </w:rPr>
            </w:pPr>
          </w:p>
        </w:tc>
        <w:tc>
          <w:tcPr>
            <w:tcW w:w="4343" w:type="dxa"/>
            <w:vMerge/>
          </w:tcPr>
          <w:p w14:paraId="7CC55D76" w14:textId="77777777" w:rsidR="00E06F48" w:rsidRPr="003D281E" w:rsidRDefault="00E06F48" w:rsidP="00351663">
            <w:pPr>
              <w:rPr>
                <w:sz w:val="22"/>
              </w:rPr>
            </w:pPr>
          </w:p>
        </w:tc>
      </w:tr>
      <w:tr w:rsidR="00E06F48" w:rsidRPr="00F632F6" w14:paraId="38E56D09" w14:textId="77777777">
        <w:trPr>
          <w:trHeight w:val="260"/>
        </w:trPr>
        <w:tc>
          <w:tcPr>
            <w:tcW w:w="12831" w:type="dxa"/>
            <w:gridSpan w:val="3"/>
          </w:tcPr>
          <w:p w14:paraId="129D557E"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836C492" w14:textId="77777777">
        <w:trPr>
          <w:trHeight w:val="1664"/>
        </w:trPr>
        <w:tc>
          <w:tcPr>
            <w:tcW w:w="12831" w:type="dxa"/>
            <w:gridSpan w:val="3"/>
          </w:tcPr>
          <w:p w14:paraId="5494B6D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82001EA" w14:textId="77777777" w:rsidR="00351663" w:rsidRPr="006E00D0" w:rsidRDefault="00351663" w:rsidP="00351663">
      <w:pPr>
        <w:rPr>
          <w:rFonts w:ascii="Times New Roman" w:hAnsi="Times New Roman"/>
          <w:b/>
        </w:rPr>
      </w:pPr>
    </w:p>
    <w:sectPr w:rsidR="00351663" w:rsidRPr="006E00D0" w:rsidSect="00FD3E31">
      <w:headerReference w:type="default" r:id="rId10"/>
      <w:footerReference w:type="even" r:id="rId11"/>
      <w:footerReference w:type="default" r:id="rId12"/>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AA3AD" w14:textId="77777777" w:rsidR="002958C2" w:rsidRDefault="002958C2">
      <w:r>
        <w:separator/>
      </w:r>
    </w:p>
  </w:endnote>
  <w:endnote w:type="continuationSeparator" w:id="0">
    <w:p w14:paraId="1CF09F79" w14:textId="77777777" w:rsidR="002958C2" w:rsidRDefault="0029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AECEC" w14:textId="77777777" w:rsidR="007821C4" w:rsidRDefault="007821C4"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7821C4" w:rsidRDefault="007821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A31AD" w14:textId="77777777" w:rsidR="007821C4" w:rsidRPr="00795F81" w:rsidRDefault="007821C4"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ED2BFA">
      <w:rPr>
        <w:rStyle w:val="PageNumber"/>
        <w:noProof/>
        <w:sz w:val="20"/>
      </w:rPr>
      <w:t>2</w:t>
    </w:r>
    <w:r w:rsidRPr="00795F81">
      <w:rPr>
        <w:rStyle w:val="PageNumber"/>
        <w:sz w:val="20"/>
      </w:rPr>
      <w:fldChar w:fldCharType="end"/>
    </w:r>
  </w:p>
  <w:p w14:paraId="0820744C" w14:textId="4DC4AD72" w:rsidR="007821C4" w:rsidRPr="007D21C5" w:rsidRDefault="00006426" w:rsidP="007D21C5">
    <w:pPr>
      <w:pStyle w:val="Footer"/>
      <w:jc w:val="right"/>
      <w:rPr>
        <w:sz w:val="16"/>
        <w:szCs w:val="16"/>
      </w:rPr>
    </w:pPr>
    <w:r>
      <w:rPr>
        <w:sz w:val="16"/>
        <w:szCs w:val="16"/>
      </w:rPr>
      <w:t>9.10</w:t>
    </w:r>
    <w:r w:rsidR="007D21C5">
      <w:rPr>
        <w:sz w:val="16"/>
        <w:szCs w:val="16"/>
      </w:rPr>
      <w:t>.12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FEEA5" w14:textId="77777777" w:rsidR="002958C2" w:rsidRDefault="002958C2">
      <w:r>
        <w:separator/>
      </w:r>
    </w:p>
  </w:footnote>
  <w:footnote w:type="continuationSeparator" w:id="0">
    <w:p w14:paraId="37FC01EF" w14:textId="77777777" w:rsidR="002958C2" w:rsidRDefault="002958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F2889" w14:textId="77777777" w:rsidR="007821C4" w:rsidRDefault="007821C4"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7821C4" w:rsidRPr="00FD3E31" w:rsidRDefault="00FD3E31" w:rsidP="00581F94">
    <w:pPr>
      <w:rPr>
        <w:b/>
        <w:sz w:val="28"/>
        <w:szCs w:val="28"/>
      </w:rPr>
    </w:pPr>
    <w:r w:rsidRPr="00FD3E31">
      <w:rPr>
        <w:b/>
        <w:sz w:val="28"/>
        <w:szCs w:val="28"/>
      </w:rPr>
      <w:t>Global Learning Course</w:t>
    </w:r>
  </w:p>
  <w:p w14:paraId="57C20E13" w14:textId="32CD2BF7" w:rsidR="00FD3E31" w:rsidRDefault="00FD3E31" w:rsidP="00581F94">
    <w:pPr>
      <w:rPr>
        <w:b/>
        <w:sz w:val="28"/>
        <w:szCs w:val="28"/>
      </w:rPr>
    </w:pPr>
    <w:r w:rsidRPr="00FD3E31">
      <w:rPr>
        <w:b/>
        <w:sz w:val="28"/>
        <w:szCs w:val="28"/>
      </w:rPr>
      <w:t xml:space="preserve">Assessment Matrix </w:t>
    </w:r>
  </w:p>
  <w:p w14:paraId="041C7229" w14:textId="77777777" w:rsidR="00FD3E31" w:rsidRPr="00FD3E31" w:rsidRDefault="00FD3E31" w:rsidP="00581F94">
    <w:pPr>
      <w:rPr>
        <w:b/>
        <w:sz w:val="16"/>
        <w:szCs w:val="16"/>
      </w:rPr>
    </w:pPr>
  </w:p>
  <w:p w14:paraId="37997F31" w14:textId="3BA56F95" w:rsidR="007821C4" w:rsidRPr="00581F94" w:rsidRDefault="007821C4" w:rsidP="00351663">
    <w:pPr>
      <w:rPr>
        <w:sz w:val="20"/>
      </w:rPr>
    </w:pPr>
    <w:r w:rsidRPr="00581F94">
      <w:rPr>
        <w:sz w:val="20"/>
      </w:rPr>
      <w:t>Faculty Name:</w:t>
    </w:r>
    <w:r w:rsidR="0008357D">
      <w:rPr>
        <w:sz w:val="20"/>
      </w:rPr>
      <w:t xml:space="preserve"> </w:t>
    </w:r>
  </w:p>
  <w:p w14:paraId="16B15278" w14:textId="78F73655" w:rsidR="007821C4" w:rsidRPr="00581F94" w:rsidRDefault="007821C4" w:rsidP="00351663">
    <w:pPr>
      <w:rPr>
        <w:sz w:val="20"/>
      </w:rPr>
    </w:pPr>
    <w:r w:rsidRPr="00581F94">
      <w:rPr>
        <w:sz w:val="20"/>
      </w:rPr>
      <w:t xml:space="preserve">Course:  </w:t>
    </w:r>
    <w:r w:rsidR="00851DE8">
      <w:rPr>
        <w:sz w:val="20"/>
        <w:szCs w:val="20"/>
      </w:rPr>
      <w:t xml:space="preserve">SSE 4118, </w:t>
    </w:r>
    <w:r w:rsidR="0008357D" w:rsidRPr="00851DE8">
      <w:rPr>
        <w:rFonts w:cs="Calibri"/>
        <w:bCs/>
        <w:sz w:val="20"/>
        <w:szCs w:val="20"/>
      </w:rPr>
      <w:t>Social Studies and Foundations in Early Childhood Education</w:t>
    </w:r>
    <w:r w:rsidRPr="00581F94">
      <w:rPr>
        <w:sz w:val="20"/>
      </w:rPr>
      <w:tab/>
    </w:r>
  </w:p>
  <w:p w14:paraId="2BB58D01" w14:textId="096CA90A" w:rsidR="007821C4" w:rsidRPr="00581F94" w:rsidRDefault="007821C4" w:rsidP="00351663">
    <w:pPr>
      <w:rPr>
        <w:sz w:val="20"/>
      </w:rPr>
    </w:pPr>
    <w:r w:rsidRPr="00581F94">
      <w:rPr>
        <w:sz w:val="20"/>
      </w:rPr>
      <w:t>Academic Unit:</w:t>
    </w:r>
    <w:r w:rsidRPr="00581F94">
      <w:rPr>
        <w:sz w:val="20"/>
      </w:rPr>
      <w:tab/>
    </w:r>
    <w:r w:rsidR="0008357D">
      <w:rPr>
        <w:sz w:val="20"/>
      </w:rPr>
      <w:t>Teaching and Learning</w:t>
    </w:r>
    <w:r w:rsidR="0008357D">
      <w:rPr>
        <w:sz w:val="20"/>
      </w:rPr>
      <w:tab/>
    </w:r>
    <w:r w:rsidR="0008357D">
      <w:rPr>
        <w:sz w:val="20"/>
      </w:rPr>
      <w:tab/>
    </w:r>
    <w:r>
      <w:rPr>
        <w:sz w:val="20"/>
      </w:rPr>
      <w:t>Degree Program:</w:t>
    </w:r>
    <w:r w:rsidR="0008357D">
      <w:rPr>
        <w:sz w:val="20"/>
      </w:rPr>
      <w:t xml:space="preserve"> </w:t>
    </w:r>
    <w:r w:rsidR="00851DE8">
      <w:rPr>
        <w:sz w:val="20"/>
      </w:rPr>
      <w:t>B.S. Early Childhood Education</w:t>
    </w:r>
    <w:r w:rsidR="0008357D">
      <w:rPr>
        <w:sz w:val="20"/>
      </w:rPr>
      <w:t xml:space="preserve"> </w:t>
    </w:r>
    <w:r>
      <w:rPr>
        <w:sz w:val="20"/>
      </w:rPr>
      <w:tab/>
      <w:t>Semester Assessed:</w:t>
    </w:r>
    <w:r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B7EE0"/>
    <w:multiLevelType w:val="hybridMultilevel"/>
    <w:tmpl w:val="7618F9A4"/>
    <w:lvl w:ilvl="0" w:tplc="05DAE00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E2E0616"/>
    <w:multiLevelType w:val="hybridMultilevel"/>
    <w:tmpl w:val="708C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533211"/>
    <w:multiLevelType w:val="hybridMultilevel"/>
    <w:tmpl w:val="89423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E76C69"/>
    <w:multiLevelType w:val="hybridMultilevel"/>
    <w:tmpl w:val="7EBA3606"/>
    <w:lvl w:ilvl="0" w:tplc="694ACC5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10">
    <w:nsid w:val="685A15D6"/>
    <w:multiLevelType w:val="hybridMultilevel"/>
    <w:tmpl w:val="A91ADF9A"/>
    <w:lvl w:ilvl="0" w:tplc="694ACC5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12">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4FE7C7F"/>
    <w:multiLevelType w:val="hybridMultilevel"/>
    <w:tmpl w:val="E0CC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80681C"/>
    <w:multiLevelType w:val="hybridMultilevel"/>
    <w:tmpl w:val="4CD4EF96"/>
    <w:lvl w:ilvl="0" w:tplc="6A9C8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5"/>
  </w:num>
  <w:num w:numId="5">
    <w:abstractNumId w:val="0"/>
  </w:num>
  <w:num w:numId="6">
    <w:abstractNumId w:val="6"/>
  </w:num>
  <w:num w:numId="7">
    <w:abstractNumId w:val="3"/>
  </w:num>
  <w:num w:numId="8">
    <w:abstractNumId w:val="15"/>
  </w:num>
  <w:num w:numId="9">
    <w:abstractNumId w:val="12"/>
  </w:num>
  <w:num w:numId="10">
    <w:abstractNumId w:val="1"/>
  </w:num>
  <w:num w:numId="11">
    <w:abstractNumId w:val="13"/>
  </w:num>
  <w:num w:numId="12">
    <w:abstractNumId w:val="2"/>
  </w:num>
  <w:num w:numId="13">
    <w:abstractNumId w:val="7"/>
  </w:num>
  <w:num w:numId="14">
    <w:abstractNumId w:val="10"/>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06426"/>
    <w:rsid w:val="0008357D"/>
    <w:rsid w:val="000C4B42"/>
    <w:rsid w:val="00114E4D"/>
    <w:rsid w:val="002434C6"/>
    <w:rsid w:val="002958C2"/>
    <w:rsid w:val="002F41E2"/>
    <w:rsid w:val="00345845"/>
    <w:rsid w:val="00351663"/>
    <w:rsid w:val="003E132D"/>
    <w:rsid w:val="003F3DB7"/>
    <w:rsid w:val="00445D50"/>
    <w:rsid w:val="00521FFD"/>
    <w:rsid w:val="00581F94"/>
    <w:rsid w:val="005C58EB"/>
    <w:rsid w:val="00602F33"/>
    <w:rsid w:val="0062571B"/>
    <w:rsid w:val="006870FE"/>
    <w:rsid w:val="006A06CE"/>
    <w:rsid w:val="006C1DB2"/>
    <w:rsid w:val="006D72B9"/>
    <w:rsid w:val="006F77DC"/>
    <w:rsid w:val="00704375"/>
    <w:rsid w:val="007505D0"/>
    <w:rsid w:val="007821C4"/>
    <w:rsid w:val="00795F81"/>
    <w:rsid w:val="007D21C5"/>
    <w:rsid w:val="00851DE8"/>
    <w:rsid w:val="008E2DC9"/>
    <w:rsid w:val="00943D59"/>
    <w:rsid w:val="00AB5A8C"/>
    <w:rsid w:val="00B41437"/>
    <w:rsid w:val="00B95595"/>
    <w:rsid w:val="00C85AD3"/>
    <w:rsid w:val="00D46EE4"/>
    <w:rsid w:val="00D752D6"/>
    <w:rsid w:val="00D8666E"/>
    <w:rsid w:val="00DA5804"/>
    <w:rsid w:val="00DC61D0"/>
    <w:rsid w:val="00DF0BF3"/>
    <w:rsid w:val="00E06F48"/>
    <w:rsid w:val="00E6631C"/>
    <w:rsid w:val="00ED2BFA"/>
    <w:rsid w:val="00F3331C"/>
    <w:rsid w:val="00F45ECC"/>
    <w:rsid w:val="00F768E5"/>
    <w:rsid w:val="00FD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79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uiPriority w:val="99"/>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paragraph" w:styleId="ListParagraph">
    <w:name w:val="List Paragraph"/>
    <w:basedOn w:val="Normal"/>
    <w:rsid w:val="00F3331C"/>
    <w:pPr>
      <w:ind w:left="720"/>
      <w:contextualSpacing/>
    </w:pPr>
  </w:style>
  <w:style w:type="character" w:styleId="FollowedHyperlink">
    <w:name w:val="FollowedHyperlink"/>
    <w:basedOn w:val="DefaultParagraphFont"/>
    <w:rsid w:val="00851DE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uiPriority w:val="99"/>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paragraph" w:styleId="ListParagraph">
    <w:name w:val="List Paragraph"/>
    <w:basedOn w:val="Normal"/>
    <w:rsid w:val="00F3331C"/>
    <w:pPr>
      <w:ind w:left="720"/>
      <w:contextualSpacing/>
    </w:pPr>
  </w:style>
  <w:style w:type="character" w:styleId="FollowedHyperlink">
    <w:name w:val="FollowedHyperlink"/>
    <w:basedOn w:val="DefaultParagraphFont"/>
    <w:rsid w:val="00851D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earn.outofedenwalk.com/about/" TargetMode="External"/><Relationship Id="rId9" Type="http://schemas.openxmlformats.org/officeDocument/2006/relationships/hyperlink" Target="http://www.dfcworld.com/whatwedo.htm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6757</Characters>
  <Application>Microsoft Macintosh Word</Application>
  <DocSecurity>0</DocSecurity>
  <Lines>241</Lines>
  <Paragraphs>102</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2</cp:revision>
  <cp:lastPrinted>2010-06-30T14:21:00Z</cp:lastPrinted>
  <dcterms:created xsi:type="dcterms:W3CDTF">2017-01-20T18:37:00Z</dcterms:created>
  <dcterms:modified xsi:type="dcterms:W3CDTF">2017-01-20T18:37:00Z</dcterms:modified>
</cp:coreProperties>
</file>