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5FB" w:rsidRDefault="00216374">
      <w:pPr>
        <w:pStyle w:val="BodyText"/>
        <w:spacing w:before="180"/>
        <w:ind w:left="103"/>
      </w:pPr>
      <w:r>
        <w:t>Faculty Name:</w:t>
      </w:r>
    </w:p>
    <w:p w:rsidR="005245FB" w:rsidRDefault="00216374">
      <w:pPr>
        <w:pStyle w:val="BodyText"/>
        <w:spacing w:before="1"/>
        <w:ind w:left="103"/>
      </w:pPr>
      <w:r>
        <w:t>Course: PUP 410</w:t>
      </w:r>
      <w:r w:rsidR="006A6CF8">
        <w:t>3</w:t>
      </w:r>
      <w:bookmarkStart w:id="0" w:name="_GoBack"/>
      <w:bookmarkEnd w:id="0"/>
      <w:r>
        <w:t xml:space="preserve"> South Florida Urban Laboratory</w:t>
      </w:r>
    </w:p>
    <w:p w:rsidR="005245FB" w:rsidRDefault="00216374">
      <w:pPr>
        <w:pStyle w:val="BodyText"/>
        <w:tabs>
          <w:tab w:val="left" w:pos="5143"/>
          <w:tab w:val="left" w:pos="9463"/>
        </w:tabs>
        <w:ind w:left="103"/>
      </w:pPr>
      <w:r>
        <w:t>Academic Unit:  Public Policy</w:t>
      </w:r>
      <w:r>
        <w:rPr>
          <w:spacing w:val="-27"/>
        </w:rPr>
        <w:t xml:space="preserve"> </w:t>
      </w:r>
      <w:r>
        <w:t>and</w:t>
      </w:r>
      <w:r>
        <w:rPr>
          <w:spacing w:val="-3"/>
        </w:rPr>
        <w:t xml:space="preserve"> </w:t>
      </w:r>
      <w:r>
        <w:t>Administration</w:t>
      </w:r>
      <w:r>
        <w:tab/>
        <w:t>Degree</w:t>
      </w:r>
      <w:r>
        <w:rPr>
          <w:spacing w:val="-2"/>
        </w:rPr>
        <w:t xml:space="preserve"> </w:t>
      </w:r>
      <w:r>
        <w:t>Program:</w:t>
      </w:r>
      <w:r>
        <w:tab/>
        <w:t>Semester</w:t>
      </w:r>
      <w:r>
        <w:rPr>
          <w:spacing w:val="-1"/>
        </w:rPr>
        <w:t xml:space="preserve"> </w:t>
      </w:r>
      <w:r>
        <w:t>Assessed:</w:t>
      </w:r>
    </w:p>
    <w:p w:rsidR="005245FB" w:rsidRDefault="005245FB">
      <w:pPr>
        <w:pStyle w:val="BodyText"/>
        <w:spacing w:before="11"/>
        <w:rPr>
          <w:sz w:val="15"/>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5595"/>
        <w:gridCol w:w="3489"/>
      </w:tblGrid>
      <w:tr w:rsidR="005245FB" w:rsidTr="00FF0C4F">
        <w:trPr>
          <w:trHeight w:val="460"/>
        </w:trPr>
        <w:tc>
          <w:tcPr>
            <w:tcW w:w="3960" w:type="dxa"/>
          </w:tcPr>
          <w:p w:rsidR="005245FB" w:rsidRDefault="00216374">
            <w:pPr>
              <w:pStyle w:val="TableParagraph"/>
              <w:spacing w:before="3" w:line="230" w:lineRule="exact"/>
              <w:ind w:left="110" w:right="784"/>
              <w:rPr>
                <w:b/>
                <w:sz w:val="20"/>
              </w:rPr>
            </w:pPr>
            <w:r>
              <w:rPr>
                <w:b/>
                <w:sz w:val="20"/>
              </w:rPr>
              <w:t>Global Learning Student Learning Outcome Addressed</w:t>
            </w:r>
          </w:p>
        </w:tc>
        <w:tc>
          <w:tcPr>
            <w:tcW w:w="5595" w:type="dxa"/>
          </w:tcPr>
          <w:p w:rsidR="005245FB" w:rsidRDefault="00216374">
            <w:pPr>
              <w:pStyle w:val="TableParagraph"/>
              <w:spacing w:line="229" w:lineRule="exact"/>
              <w:rPr>
                <w:b/>
                <w:sz w:val="20"/>
              </w:rPr>
            </w:pPr>
            <w:r>
              <w:rPr>
                <w:b/>
                <w:sz w:val="20"/>
              </w:rPr>
              <w:t>Assessment Method</w:t>
            </w:r>
          </w:p>
        </w:tc>
        <w:tc>
          <w:tcPr>
            <w:tcW w:w="3489" w:type="dxa"/>
          </w:tcPr>
          <w:p w:rsidR="005245FB" w:rsidRDefault="00216374">
            <w:pPr>
              <w:pStyle w:val="TableParagraph"/>
              <w:spacing w:line="229" w:lineRule="exact"/>
              <w:ind w:left="106"/>
              <w:rPr>
                <w:b/>
                <w:sz w:val="20"/>
              </w:rPr>
            </w:pPr>
            <w:r>
              <w:rPr>
                <w:b/>
                <w:sz w:val="20"/>
              </w:rPr>
              <w:t>Assessment Results</w:t>
            </w:r>
          </w:p>
        </w:tc>
      </w:tr>
      <w:tr w:rsidR="005245FB" w:rsidTr="00FF0C4F">
        <w:trPr>
          <w:trHeight w:val="1609"/>
        </w:trPr>
        <w:tc>
          <w:tcPr>
            <w:tcW w:w="3960" w:type="dxa"/>
          </w:tcPr>
          <w:p w:rsidR="005245FB" w:rsidRDefault="005245FB">
            <w:pPr>
              <w:pStyle w:val="TableParagraph"/>
              <w:spacing w:before="8"/>
              <w:ind w:left="0"/>
              <w:rPr>
                <w:sz w:val="19"/>
              </w:rPr>
            </w:pPr>
          </w:p>
          <w:p w:rsidR="005245FB" w:rsidRDefault="00216374">
            <w:pPr>
              <w:pStyle w:val="TableParagraph"/>
              <w:ind w:left="110" w:right="110"/>
              <w:rPr>
                <w:sz w:val="20"/>
              </w:rPr>
            </w:pPr>
            <w:r>
              <w:rPr>
                <w:b/>
                <w:sz w:val="20"/>
                <w:u w:val="single"/>
              </w:rPr>
              <w:t>Global Awareness:</w:t>
            </w:r>
            <w:r>
              <w:rPr>
                <w:b/>
                <w:sz w:val="20"/>
              </w:rPr>
              <w:t xml:space="preserve"> </w:t>
            </w:r>
            <w:r>
              <w:rPr>
                <w:sz w:val="20"/>
              </w:rPr>
              <w:t>Students will be able to demonstrate knowledge of the interrelatedness of local, global, international, and intercultural issues, trends, and</w:t>
            </w:r>
            <w:r>
              <w:rPr>
                <w:spacing w:val="-3"/>
                <w:sz w:val="20"/>
              </w:rPr>
              <w:t xml:space="preserve"> </w:t>
            </w:r>
            <w:r>
              <w:rPr>
                <w:sz w:val="20"/>
              </w:rPr>
              <w:t>systems.</w:t>
            </w:r>
          </w:p>
        </w:tc>
        <w:tc>
          <w:tcPr>
            <w:tcW w:w="5595" w:type="dxa"/>
            <w:vMerge w:val="restart"/>
          </w:tcPr>
          <w:p w:rsidR="005245FB" w:rsidRDefault="00216374">
            <w:pPr>
              <w:pStyle w:val="TableParagraph"/>
              <w:ind w:right="106"/>
              <w:rPr>
                <w:sz w:val="20"/>
              </w:rPr>
            </w:pPr>
            <w:r>
              <w:rPr>
                <w:sz w:val="20"/>
              </w:rPr>
              <w:t xml:space="preserve">Assessment Activity/Artifact: </w:t>
            </w:r>
            <w:r>
              <w:rPr>
                <w:color w:val="2D3B45"/>
                <w:sz w:val="20"/>
              </w:rPr>
              <w:t xml:space="preserve">A storyboarding is a way of graphically representing information in consecutive steps that lead to a desired outcome or answer a specific question. </w:t>
            </w:r>
            <w:r>
              <w:rPr>
                <w:sz w:val="20"/>
              </w:rPr>
              <w:t>By creating the Storyboarding Presentation featuring process tracing findings, students will create a slideshow to advise practitioners as they face increasingly complex and uncertain social dilemmas in local, global, and intercultural</w:t>
            </w:r>
            <w:r>
              <w:rPr>
                <w:spacing w:val="-11"/>
                <w:sz w:val="20"/>
              </w:rPr>
              <w:t xml:space="preserve"> </w:t>
            </w:r>
            <w:r>
              <w:rPr>
                <w:sz w:val="20"/>
              </w:rPr>
              <w:t>contexts.</w:t>
            </w:r>
          </w:p>
          <w:p w:rsidR="005245FB" w:rsidRDefault="00216374">
            <w:pPr>
              <w:pStyle w:val="TableParagraph"/>
              <w:ind w:right="211"/>
              <w:rPr>
                <w:sz w:val="20"/>
              </w:rPr>
            </w:pPr>
            <w:r>
              <w:rPr>
                <w:sz w:val="20"/>
              </w:rPr>
              <w:t>Students will discover historical problem-solving efforts by public, nonprofit, NGO, and other think-tank institutions and then look for opportunities where a climate of receptivity allows ideas to appeal to policy entrepreneurs.</w:t>
            </w:r>
          </w:p>
          <w:p w:rsidR="005245FB" w:rsidRDefault="005245FB">
            <w:pPr>
              <w:pStyle w:val="TableParagraph"/>
              <w:ind w:left="0"/>
            </w:pPr>
          </w:p>
          <w:p w:rsidR="005245FB" w:rsidRDefault="005245FB">
            <w:pPr>
              <w:pStyle w:val="TableParagraph"/>
              <w:spacing w:before="10"/>
              <w:ind w:left="0"/>
              <w:rPr>
                <w:sz w:val="17"/>
              </w:rPr>
            </w:pPr>
          </w:p>
          <w:p w:rsidR="005245FB" w:rsidRDefault="00216374">
            <w:pPr>
              <w:pStyle w:val="TableParagraph"/>
              <w:rPr>
                <w:sz w:val="20"/>
              </w:rPr>
            </w:pPr>
            <w:r>
              <w:rPr>
                <w:sz w:val="20"/>
              </w:rPr>
              <w:t>Evaluation Process:</w:t>
            </w:r>
          </w:p>
          <w:p w:rsidR="005245FB" w:rsidRDefault="00216374">
            <w:pPr>
              <w:pStyle w:val="TableParagraph"/>
              <w:ind w:right="244"/>
              <w:rPr>
                <w:sz w:val="20"/>
              </w:rPr>
            </w:pPr>
            <w:r>
              <w:rPr>
                <w:sz w:val="20"/>
              </w:rPr>
              <w:t>This learning outcome will be evaluated by means of a rubric that scores on a percentage scale worth up to 100%.</w:t>
            </w:r>
          </w:p>
          <w:p w:rsidR="005245FB" w:rsidRDefault="005245FB">
            <w:pPr>
              <w:pStyle w:val="TableParagraph"/>
              <w:spacing w:before="9"/>
              <w:ind w:left="0"/>
              <w:rPr>
                <w:sz w:val="19"/>
              </w:rPr>
            </w:pPr>
          </w:p>
          <w:p w:rsidR="005245FB" w:rsidRDefault="00216374">
            <w:pPr>
              <w:pStyle w:val="TableParagraph"/>
              <w:rPr>
                <w:sz w:val="20"/>
              </w:rPr>
            </w:pPr>
            <w:r>
              <w:rPr>
                <w:sz w:val="20"/>
              </w:rPr>
              <w:t>Minimum Criteria for Success:</w:t>
            </w:r>
          </w:p>
          <w:p w:rsidR="005245FB" w:rsidRDefault="00216374">
            <w:pPr>
              <w:pStyle w:val="TableParagraph"/>
              <w:rPr>
                <w:sz w:val="20"/>
              </w:rPr>
            </w:pPr>
            <w:r>
              <w:rPr>
                <w:sz w:val="20"/>
              </w:rPr>
              <w:t>The minimum criterion for success is a score of 70%.</w:t>
            </w:r>
          </w:p>
          <w:p w:rsidR="005245FB" w:rsidRDefault="005245FB">
            <w:pPr>
              <w:pStyle w:val="TableParagraph"/>
              <w:spacing w:before="1"/>
              <w:ind w:left="0"/>
              <w:rPr>
                <w:sz w:val="20"/>
              </w:rPr>
            </w:pPr>
          </w:p>
          <w:p w:rsidR="005245FB" w:rsidRDefault="00216374">
            <w:pPr>
              <w:pStyle w:val="TableParagraph"/>
              <w:rPr>
                <w:sz w:val="20"/>
              </w:rPr>
            </w:pPr>
            <w:r>
              <w:rPr>
                <w:sz w:val="20"/>
              </w:rPr>
              <w:t>Sample: All students will be assessed.</w:t>
            </w:r>
          </w:p>
        </w:tc>
        <w:tc>
          <w:tcPr>
            <w:tcW w:w="3489" w:type="dxa"/>
            <w:vMerge w:val="restart"/>
          </w:tcPr>
          <w:p w:rsidR="005245FB" w:rsidRDefault="00216374">
            <w:pPr>
              <w:pStyle w:val="TableParagraph"/>
              <w:ind w:left="106" w:right="729"/>
              <w:rPr>
                <w:i/>
                <w:sz w:val="20"/>
              </w:rPr>
            </w:pPr>
            <w:r>
              <w:rPr>
                <w:i/>
                <w:color w:val="0070C0"/>
                <w:sz w:val="20"/>
              </w:rPr>
              <w:t>To be entered after each time course is taught</w:t>
            </w:r>
          </w:p>
        </w:tc>
      </w:tr>
      <w:tr w:rsidR="005245FB" w:rsidTr="00FF0C4F">
        <w:trPr>
          <w:trHeight w:val="258"/>
        </w:trPr>
        <w:tc>
          <w:tcPr>
            <w:tcW w:w="3960" w:type="dxa"/>
          </w:tcPr>
          <w:p w:rsidR="005245FB" w:rsidRDefault="00216374">
            <w:pPr>
              <w:pStyle w:val="TableParagraph"/>
              <w:spacing w:line="229" w:lineRule="exact"/>
              <w:ind w:left="110"/>
              <w:rPr>
                <w:b/>
                <w:sz w:val="20"/>
              </w:rPr>
            </w:pPr>
            <w:r>
              <w:rPr>
                <w:b/>
                <w:sz w:val="20"/>
              </w:rPr>
              <w:t>Course Learning Outcome</w:t>
            </w:r>
          </w:p>
        </w:tc>
        <w:tc>
          <w:tcPr>
            <w:tcW w:w="5595" w:type="dxa"/>
            <w:vMerge/>
            <w:tcBorders>
              <w:top w:val="nil"/>
            </w:tcBorders>
          </w:tcPr>
          <w:p w:rsidR="005245FB" w:rsidRDefault="005245FB">
            <w:pPr>
              <w:rPr>
                <w:sz w:val="2"/>
                <w:szCs w:val="2"/>
              </w:rPr>
            </w:pPr>
          </w:p>
        </w:tc>
        <w:tc>
          <w:tcPr>
            <w:tcW w:w="3489" w:type="dxa"/>
            <w:vMerge/>
            <w:tcBorders>
              <w:top w:val="nil"/>
            </w:tcBorders>
          </w:tcPr>
          <w:p w:rsidR="005245FB" w:rsidRDefault="005245FB">
            <w:pPr>
              <w:rPr>
                <w:sz w:val="2"/>
                <w:szCs w:val="2"/>
              </w:rPr>
            </w:pPr>
          </w:p>
        </w:tc>
      </w:tr>
      <w:tr w:rsidR="005245FB" w:rsidTr="00FF0C4F">
        <w:trPr>
          <w:trHeight w:val="3858"/>
        </w:trPr>
        <w:tc>
          <w:tcPr>
            <w:tcW w:w="3960" w:type="dxa"/>
          </w:tcPr>
          <w:p w:rsidR="005245FB" w:rsidRDefault="00216374">
            <w:pPr>
              <w:pStyle w:val="TableParagraph"/>
              <w:ind w:left="110" w:right="155"/>
              <w:jc w:val="both"/>
              <w:rPr>
                <w:sz w:val="20"/>
              </w:rPr>
            </w:pPr>
            <w:r>
              <w:rPr>
                <w:sz w:val="20"/>
              </w:rPr>
              <w:t>Students will demonstrate knowledge of the history of major urban interrelated problems across local and global contexts.</w:t>
            </w:r>
          </w:p>
        </w:tc>
        <w:tc>
          <w:tcPr>
            <w:tcW w:w="5595" w:type="dxa"/>
            <w:vMerge/>
            <w:tcBorders>
              <w:top w:val="nil"/>
            </w:tcBorders>
          </w:tcPr>
          <w:p w:rsidR="005245FB" w:rsidRDefault="005245FB">
            <w:pPr>
              <w:rPr>
                <w:sz w:val="2"/>
                <w:szCs w:val="2"/>
              </w:rPr>
            </w:pPr>
          </w:p>
        </w:tc>
        <w:tc>
          <w:tcPr>
            <w:tcW w:w="3489" w:type="dxa"/>
            <w:vMerge/>
            <w:tcBorders>
              <w:top w:val="nil"/>
            </w:tcBorders>
          </w:tcPr>
          <w:p w:rsidR="005245FB" w:rsidRDefault="005245FB">
            <w:pPr>
              <w:rPr>
                <w:sz w:val="2"/>
                <w:szCs w:val="2"/>
              </w:rPr>
            </w:pPr>
          </w:p>
        </w:tc>
      </w:tr>
      <w:tr w:rsidR="005245FB" w:rsidTr="00FF0C4F">
        <w:trPr>
          <w:trHeight w:val="258"/>
        </w:trPr>
        <w:tc>
          <w:tcPr>
            <w:tcW w:w="13044" w:type="dxa"/>
            <w:gridSpan w:val="3"/>
          </w:tcPr>
          <w:p w:rsidR="005245FB" w:rsidRDefault="00216374">
            <w:pPr>
              <w:pStyle w:val="TableParagraph"/>
              <w:spacing w:line="229" w:lineRule="exact"/>
              <w:ind w:left="110"/>
              <w:rPr>
                <w:b/>
                <w:sz w:val="20"/>
              </w:rPr>
            </w:pPr>
            <w:r>
              <w:rPr>
                <w:b/>
                <w:sz w:val="20"/>
              </w:rPr>
              <w:t>Use of Results for Improving Student Learning</w:t>
            </w:r>
          </w:p>
        </w:tc>
      </w:tr>
      <w:tr w:rsidR="005245FB" w:rsidTr="00FF0C4F">
        <w:trPr>
          <w:trHeight w:val="1665"/>
        </w:trPr>
        <w:tc>
          <w:tcPr>
            <w:tcW w:w="13044" w:type="dxa"/>
            <w:gridSpan w:val="3"/>
          </w:tcPr>
          <w:p w:rsidR="005245FB" w:rsidRDefault="00216374">
            <w:pPr>
              <w:pStyle w:val="TableParagraph"/>
              <w:spacing w:line="229" w:lineRule="exact"/>
              <w:ind w:left="110"/>
              <w:rPr>
                <w:i/>
                <w:sz w:val="20"/>
              </w:rPr>
            </w:pPr>
            <w:r>
              <w:rPr>
                <w:i/>
                <w:color w:val="0070C0"/>
                <w:sz w:val="20"/>
              </w:rPr>
              <w:t>To be entered after each time course is taught</w:t>
            </w:r>
          </w:p>
        </w:tc>
      </w:tr>
    </w:tbl>
    <w:p w:rsidR="005245FB" w:rsidRDefault="005245FB">
      <w:pPr>
        <w:spacing w:line="229" w:lineRule="exact"/>
        <w:rPr>
          <w:sz w:val="20"/>
        </w:rPr>
        <w:sectPr w:rsidR="005245FB">
          <w:headerReference w:type="default" r:id="rId6"/>
          <w:footerReference w:type="default" r:id="rId7"/>
          <w:type w:val="continuous"/>
          <w:pgSz w:w="15840" w:h="12240" w:orient="landscape"/>
          <w:pgMar w:top="1820" w:right="1520" w:bottom="580" w:left="1060" w:header="394" w:footer="383" w:gutter="0"/>
          <w:pgNumType w:start="121"/>
          <w:cols w:space="720"/>
        </w:sect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5"/>
        <w:gridCol w:w="6480"/>
        <w:gridCol w:w="3221"/>
      </w:tblGrid>
      <w:tr w:rsidR="005245FB" w:rsidTr="00FF0C4F">
        <w:trPr>
          <w:trHeight w:val="460"/>
        </w:trPr>
        <w:tc>
          <w:tcPr>
            <w:tcW w:w="3345" w:type="dxa"/>
          </w:tcPr>
          <w:p w:rsidR="005245FB" w:rsidRDefault="00216374">
            <w:pPr>
              <w:pStyle w:val="TableParagraph"/>
              <w:spacing w:before="3" w:line="230" w:lineRule="exact"/>
              <w:ind w:left="110" w:right="133"/>
              <w:rPr>
                <w:b/>
                <w:sz w:val="20"/>
              </w:rPr>
            </w:pPr>
            <w:r>
              <w:rPr>
                <w:b/>
                <w:sz w:val="20"/>
              </w:rPr>
              <w:lastRenderedPageBreak/>
              <w:t>Global Learning Student Learning Outcome Addressed</w:t>
            </w:r>
          </w:p>
        </w:tc>
        <w:tc>
          <w:tcPr>
            <w:tcW w:w="6480" w:type="dxa"/>
          </w:tcPr>
          <w:p w:rsidR="005245FB" w:rsidRDefault="00216374">
            <w:pPr>
              <w:pStyle w:val="TableParagraph"/>
              <w:spacing w:line="229" w:lineRule="exact"/>
              <w:rPr>
                <w:b/>
                <w:sz w:val="20"/>
              </w:rPr>
            </w:pPr>
            <w:r>
              <w:rPr>
                <w:b/>
                <w:sz w:val="20"/>
              </w:rPr>
              <w:t>Assessment Method</w:t>
            </w:r>
          </w:p>
        </w:tc>
        <w:tc>
          <w:tcPr>
            <w:tcW w:w="3221" w:type="dxa"/>
          </w:tcPr>
          <w:p w:rsidR="005245FB" w:rsidRDefault="00216374">
            <w:pPr>
              <w:pStyle w:val="TableParagraph"/>
              <w:spacing w:line="229" w:lineRule="exact"/>
              <w:rPr>
                <w:b/>
                <w:sz w:val="20"/>
              </w:rPr>
            </w:pPr>
            <w:r>
              <w:rPr>
                <w:b/>
                <w:sz w:val="20"/>
              </w:rPr>
              <w:t>Assessment Results</w:t>
            </w:r>
          </w:p>
        </w:tc>
      </w:tr>
      <w:tr w:rsidR="005245FB" w:rsidTr="00FF0C4F">
        <w:trPr>
          <w:trHeight w:val="1652"/>
        </w:trPr>
        <w:tc>
          <w:tcPr>
            <w:tcW w:w="3345" w:type="dxa"/>
          </w:tcPr>
          <w:p w:rsidR="005245FB" w:rsidRDefault="005245FB">
            <w:pPr>
              <w:pStyle w:val="TableParagraph"/>
              <w:spacing w:before="4"/>
              <w:ind w:left="0"/>
              <w:rPr>
                <w:sz w:val="21"/>
              </w:rPr>
            </w:pPr>
          </w:p>
          <w:p w:rsidR="005245FB" w:rsidRDefault="00216374">
            <w:pPr>
              <w:pStyle w:val="TableParagraph"/>
              <w:spacing w:before="1"/>
              <w:ind w:left="110" w:right="277"/>
              <w:rPr>
                <w:sz w:val="20"/>
              </w:rPr>
            </w:pPr>
            <w:r>
              <w:rPr>
                <w:b/>
                <w:sz w:val="20"/>
                <w:u w:val="single"/>
              </w:rPr>
              <w:t>Global Perspective</w:t>
            </w:r>
            <w:r>
              <w:rPr>
                <w:b/>
                <w:sz w:val="20"/>
              </w:rPr>
              <w:t xml:space="preserve">: </w:t>
            </w:r>
            <w:r>
              <w:rPr>
                <w:sz w:val="20"/>
              </w:rPr>
              <w:t>Students will be able to conduct a multi- perspective analysis of local, global, international, and intercultural problems.</w:t>
            </w:r>
          </w:p>
        </w:tc>
        <w:tc>
          <w:tcPr>
            <w:tcW w:w="6480" w:type="dxa"/>
            <w:vMerge w:val="restart"/>
          </w:tcPr>
          <w:p w:rsidR="005245FB" w:rsidRDefault="00216374">
            <w:pPr>
              <w:pStyle w:val="TableParagraph"/>
              <w:spacing w:line="227" w:lineRule="exact"/>
              <w:rPr>
                <w:sz w:val="20"/>
              </w:rPr>
            </w:pPr>
            <w:r>
              <w:rPr>
                <w:sz w:val="20"/>
              </w:rPr>
              <w:t>Assessment Activity/Artifact:</w:t>
            </w:r>
          </w:p>
          <w:p w:rsidR="005245FB" w:rsidRDefault="00216374">
            <w:pPr>
              <w:pStyle w:val="TableParagraph"/>
              <w:ind w:right="119"/>
              <w:rPr>
                <w:sz w:val="20"/>
              </w:rPr>
            </w:pPr>
            <w:r>
              <w:rPr>
                <w:color w:val="2D3B45"/>
                <w:sz w:val="20"/>
              </w:rPr>
              <w:t xml:space="preserve">A storyboarding is a way of graphically representing information in consecutive steps that lead to a desired outcome or answer a specific question. </w:t>
            </w:r>
            <w:r>
              <w:rPr>
                <w:sz w:val="20"/>
              </w:rPr>
              <w:t>By creating the Storyboarding Presentation featuring the PESTLE and SWOT feasibility charts to gain perspective of competing data and perspectives, students will become more effective scientific problem solvers, which will enable them to be better poised to advise practitioners as they face increasingly complex and uncertain social dilemmas in local, global, and intercultural contexts.</w:t>
            </w:r>
          </w:p>
          <w:p w:rsidR="005245FB" w:rsidRDefault="005245FB">
            <w:pPr>
              <w:pStyle w:val="TableParagraph"/>
              <w:spacing w:before="11"/>
              <w:ind w:left="0"/>
              <w:rPr>
                <w:sz w:val="19"/>
              </w:rPr>
            </w:pPr>
          </w:p>
          <w:p w:rsidR="005245FB" w:rsidRDefault="00216374">
            <w:pPr>
              <w:pStyle w:val="TableParagraph"/>
              <w:ind w:left="104" w:right="153"/>
              <w:rPr>
                <w:sz w:val="20"/>
              </w:rPr>
            </w:pPr>
            <w:r>
              <w:rPr>
                <w:sz w:val="20"/>
              </w:rPr>
              <w:t>PESTLE focuses on how political, economic, social, and technological factors affect the feasibility of a recommendation option. SWOT (Strengths/Weaknesses/Opportunities/Threats) analysis focuses on the surrounding environment of a specific policy or strategy that you are analyzing or proposing. It allows you to identify the internal characteristics of</w:t>
            </w:r>
          </w:p>
          <w:p w:rsidR="005245FB" w:rsidRDefault="00216374">
            <w:pPr>
              <w:pStyle w:val="TableParagraph"/>
              <w:ind w:left="104" w:right="543"/>
              <w:rPr>
                <w:sz w:val="20"/>
              </w:rPr>
            </w:pPr>
            <w:r>
              <w:rPr>
                <w:sz w:val="20"/>
              </w:rPr>
              <w:t>the policy as either strengths or weaknesses and classify external factors as opportunities or threats.</w:t>
            </w:r>
          </w:p>
          <w:p w:rsidR="005245FB" w:rsidRDefault="005245FB">
            <w:pPr>
              <w:pStyle w:val="TableParagraph"/>
              <w:spacing w:before="10"/>
              <w:ind w:left="0"/>
              <w:rPr>
                <w:sz w:val="19"/>
              </w:rPr>
            </w:pPr>
          </w:p>
          <w:p w:rsidR="005245FB" w:rsidRDefault="00216374">
            <w:pPr>
              <w:pStyle w:val="TableParagraph"/>
              <w:ind w:left="104" w:right="714"/>
              <w:jc w:val="both"/>
              <w:rPr>
                <w:sz w:val="20"/>
              </w:rPr>
            </w:pPr>
            <w:r>
              <w:rPr>
                <w:sz w:val="20"/>
              </w:rPr>
              <w:t>Evaluation Process: This learning outcome will be evaluated by means of a rubric that scores on a percentage scale worth up to 100%.</w:t>
            </w:r>
          </w:p>
          <w:p w:rsidR="005245FB" w:rsidRDefault="005245FB">
            <w:pPr>
              <w:pStyle w:val="TableParagraph"/>
              <w:spacing w:before="2"/>
              <w:ind w:left="0"/>
              <w:rPr>
                <w:sz w:val="20"/>
              </w:rPr>
            </w:pPr>
          </w:p>
          <w:p w:rsidR="005245FB" w:rsidRDefault="00216374">
            <w:pPr>
              <w:pStyle w:val="TableParagraph"/>
              <w:ind w:left="104"/>
              <w:jc w:val="both"/>
              <w:rPr>
                <w:sz w:val="20"/>
              </w:rPr>
            </w:pPr>
            <w:r>
              <w:rPr>
                <w:sz w:val="20"/>
              </w:rPr>
              <w:t>Minimum Criteria for Success:</w:t>
            </w:r>
          </w:p>
          <w:p w:rsidR="005245FB" w:rsidRDefault="00216374">
            <w:pPr>
              <w:pStyle w:val="TableParagraph"/>
              <w:spacing w:before="1"/>
              <w:ind w:left="104"/>
              <w:jc w:val="both"/>
              <w:rPr>
                <w:sz w:val="20"/>
              </w:rPr>
            </w:pPr>
            <w:r>
              <w:rPr>
                <w:sz w:val="20"/>
              </w:rPr>
              <w:t>The minimum criterion for success is a score of 70%.</w:t>
            </w:r>
          </w:p>
          <w:p w:rsidR="005245FB" w:rsidRDefault="005245FB">
            <w:pPr>
              <w:pStyle w:val="TableParagraph"/>
              <w:ind w:left="0"/>
              <w:rPr>
                <w:sz w:val="20"/>
              </w:rPr>
            </w:pPr>
          </w:p>
          <w:p w:rsidR="005245FB" w:rsidRDefault="00216374">
            <w:pPr>
              <w:pStyle w:val="TableParagraph"/>
              <w:spacing w:line="210" w:lineRule="exact"/>
              <w:ind w:left="104"/>
              <w:rPr>
                <w:sz w:val="20"/>
              </w:rPr>
            </w:pPr>
            <w:r>
              <w:rPr>
                <w:sz w:val="20"/>
              </w:rPr>
              <w:t>Sample: All students will be assessed.</w:t>
            </w:r>
          </w:p>
        </w:tc>
        <w:tc>
          <w:tcPr>
            <w:tcW w:w="3221" w:type="dxa"/>
            <w:vMerge w:val="restart"/>
          </w:tcPr>
          <w:p w:rsidR="005245FB" w:rsidRDefault="00216374">
            <w:pPr>
              <w:pStyle w:val="TableParagraph"/>
              <w:ind w:right="462"/>
              <w:rPr>
                <w:i/>
                <w:sz w:val="20"/>
              </w:rPr>
            </w:pPr>
            <w:r>
              <w:rPr>
                <w:i/>
                <w:color w:val="0070C0"/>
                <w:sz w:val="20"/>
              </w:rPr>
              <w:t>To be entered after each time course is taught</w:t>
            </w:r>
          </w:p>
        </w:tc>
      </w:tr>
      <w:tr w:rsidR="005245FB" w:rsidTr="00FF0C4F">
        <w:trPr>
          <w:trHeight w:val="258"/>
        </w:trPr>
        <w:tc>
          <w:tcPr>
            <w:tcW w:w="3345" w:type="dxa"/>
          </w:tcPr>
          <w:p w:rsidR="005245FB" w:rsidRDefault="00216374">
            <w:pPr>
              <w:pStyle w:val="TableParagraph"/>
              <w:spacing w:line="229" w:lineRule="exact"/>
              <w:ind w:left="110"/>
              <w:rPr>
                <w:b/>
                <w:sz w:val="20"/>
              </w:rPr>
            </w:pPr>
            <w:r>
              <w:rPr>
                <w:b/>
                <w:sz w:val="20"/>
              </w:rPr>
              <w:t>Course Learning Outcome</w:t>
            </w:r>
          </w:p>
        </w:tc>
        <w:tc>
          <w:tcPr>
            <w:tcW w:w="6480" w:type="dxa"/>
            <w:vMerge/>
            <w:tcBorders>
              <w:top w:val="nil"/>
            </w:tcBorders>
          </w:tcPr>
          <w:p w:rsidR="005245FB" w:rsidRDefault="005245FB">
            <w:pPr>
              <w:rPr>
                <w:sz w:val="2"/>
                <w:szCs w:val="2"/>
              </w:rPr>
            </w:pPr>
          </w:p>
        </w:tc>
        <w:tc>
          <w:tcPr>
            <w:tcW w:w="3221" w:type="dxa"/>
            <w:vMerge/>
            <w:tcBorders>
              <w:top w:val="nil"/>
            </w:tcBorders>
          </w:tcPr>
          <w:p w:rsidR="005245FB" w:rsidRDefault="005245FB">
            <w:pPr>
              <w:rPr>
                <w:sz w:val="2"/>
                <w:szCs w:val="2"/>
              </w:rPr>
            </w:pPr>
          </w:p>
        </w:tc>
      </w:tr>
      <w:tr w:rsidR="005245FB" w:rsidTr="00FF0C4F">
        <w:trPr>
          <w:trHeight w:val="4276"/>
        </w:trPr>
        <w:tc>
          <w:tcPr>
            <w:tcW w:w="3345" w:type="dxa"/>
          </w:tcPr>
          <w:p w:rsidR="005245FB" w:rsidRDefault="00216374">
            <w:pPr>
              <w:pStyle w:val="TableParagraph"/>
              <w:ind w:left="110" w:right="411"/>
              <w:rPr>
                <w:sz w:val="20"/>
              </w:rPr>
            </w:pPr>
            <w:r>
              <w:rPr>
                <w:sz w:val="20"/>
              </w:rPr>
              <w:t>Students will compare and evaluate policy solutions for South Florida across multiple local and global settings that may be applicable to South Florida.</w:t>
            </w:r>
          </w:p>
        </w:tc>
        <w:tc>
          <w:tcPr>
            <w:tcW w:w="6480" w:type="dxa"/>
            <w:vMerge/>
            <w:tcBorders>
              <w:top w:val="nil"/>
            </w:tcBorders>
          </w:tcPr>
          <w:p w:rsidR="005245FB" w:rsidRDefault="005245FB">
            <w:pPr>
              <w:rPr>
                <w:sz w:val="2"/>
                <w:szCs w:val="2"/>
              </w:rPr>
            </w:pPr>
          </w:p>
        </w:tc>
        <w:tc>
          <w:tcPr>
            <w:tcW w:w="3221" w:type="dxa"/>
            <w:vMerge/>
            <w:tcBorders>
              <w:top w:val="nil"/>
            </w:tcBorders>
          </w:tcPr>
          <w:p w:rsidR="005245FB" w:rsidRDefault="005245FB">
            <w:pPr>
              <w:rPr>
                <w:sz w:val="2"/>
                <w:szCs w:val="2"/>
              </w:rPr>
            </w:pPr>
          </w:p>
        </w:tc>
      </w:tr>
      <w:tr w:rsidR="005245FB" w:rsidTr="00FF0C4F">
        <w:trPr>
          <w:trHeight w:val="258"/>
        </w:trPr>
        <w:tc>
          <w:tcPr>
            <w:tcW w:w="13046" w:type="dxa"/>
            <w:gridSpan w:val="3"/>
          </w:tcPr>
          <w:p w:rsidR="005245FB" w:rsidRDefault="00216374">
            <w:pPr>
              <w:pStyle w:val="TableParagraph"/>
              <w:spacing w:line="229" w:lineRule="exact"/>
              <w:ind w:left="110"/>
              <w:rPr>
                <w:b/>
                <w:sz w:val="20"/>
              </w:rPr>
            </w:pPr>
            <w:r>
              <w:rPr>
                <w:b/>
                <w:sz w:val="20"/>
              </w:rPr>
              <w:t>Use of Results for Improving Student Learning</w:t>
            </w:r>
          </w:p>
        </w:tc>
      </w:tr>
      <w:tr w:rsidR="005245FB" w:rsidTr="00FF0C4F">
        <w:trPr>
          <w:trHeight w:val="1665"/>
        </w:trPr>
        <w:tc>
          <w:tcPr>
            <w:tcW w:w="13046" w:type="dxa"/>
            <w:gridSpan w:val="3"/>
          </w:tcPr>
          <w:p w:rsidR="005245FB" w:rsidRDefault="00216374">
            <w:pPr>
              <w:pStyle w:val="TableParagraph"/>
              <w:spacing w:line="229" w:lineRule="exact"/>
              <w:ind w:left="110"/>
              <w:rPr>
                <w:i/>
                <w:sz w:val="20"/>
              </w:rPr>
            </w:pPr>
            <w:r>
              <w:rPr>
                <w:i/>
                <w:color w:val="0070C0"/>
                <w:sz w:val="20"/>
              </w:rPr>
              <w:t>To be entered after each time course is taught</w:t>
            </w:r>
          </w:p>
        </w:tc>
      </w:tr>
    </w:tbl>
    <w:p w:rsidR="005245FB" w:rsidRDefault="005245FB">
      <w:pPr>
        <w:spacing w:line="229" w:lineRule="exact"/>
        <w:rPr>
          <w:sz w:val="20"/>
        </w:rPr>
        <w:sectPr w:rsidR="005245FB">
          <w:headerReference w:type="default" r:id="rId8"/>
          <w:footerReference w:type="default" r:id="rId9"/>
          <w:pgSz w:w="15840" w:h="12240" w:orient="landscape"/>
          <w:pgMar w:top="2700" w:right="1520" w:bottom="580" w:left="1060" w:header="394" w:footer="383" w:gutter="0"/>
          <w:pgNumType w:start="122"/>
          <w:cols w:space="720"/>
        </w:sectPr>
      </w:pPr>
    </w:p>
    <w:p w:rsidR="005245FB" w:rsidRDefault="005245FB">
      <w:pPr>
        <w:pStyle w:val="BodyText"/>
        <w:spacing w:before="9"/>
        <w:rPr>
          <w:sz w:val="23"/>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4746"/>
        <w:gridCol w:w="4339"/>
      </w:tblGrid>
      <w:tr w:rsidR="005245FB" w:rsidTr="00FF0C4F">
        <w:trPr>
          <w:trHeight w:val="460"/>
        </w:trPr>
        <w:tc>
          <w:tcPr>
            <w:tcW w:w="3960" w:type="dxa"/>
          </w:tcPr>
          <w:p w:rsidR="005245FB" w:rsidRDefault="00216374">
            <w:pPr>
              <w:pStyle w:val="TableParagraph"/>
              <w:spacing w:before="3" w:line="230" w:lineRule="exact"/>
              <w:ind w:left="110" w:right="784"/>
              <w:rPr>
                <w:b/>
                <w:sz w:val="20"/>
              </w:rPr>
            </w:pPr>
            <w:r>
              <w:rPr>
                <w:b/>
                <w:sz w:val="20"/>
              </w:rPr>
              <w:t>Global Learning Student Learning Outcome Addressed</w:t>
            </w:r>
          </w:p>
        </w:tc>
        <w:tc>
          <w:tcPr>
            <w:tcW w:w="4746" w:type="dxa"/>
          </w:tcPr>
          <w:p w:rsidR="005245FB" w:rsidRDefault="00216374">
            <w:pPr>
              <w:pStyle w:val="TableParagraph"/>
              <w:spacing w:line="229" w:lineRule="exact"/>
              <w:rPr>
                <w:b/>
                <w:sz w:val="20"/>
              </w:rPr>
            </w:pPr>
            <w:r>
              <w:rPr>
                <w:b/>
                <w:sz w:val="20"/>
              </w:rPr>
              <w:t>Assessment Method</w:t>
            </w:r>
          </w:p>
        </w:tc>
        <w:tc>
          <w:tcPr>
            <w:tcW w:w="4339" w:type="dxa"/>
          </w:tcPr>
          <w:p w:rsidR="005245FB" w:rsidRDefault="00216374">
            <w:pPr>
              <w:pStyle w:val="TableParagraph"/>
              <w:spacing w:line="229" w:lineRule="exact"/>
              <w:rPr>
                <w:b/>
                <w:sz w:val="20"/>
              </w:rPr>
            </w:pPr>
            <w:r>
              <w:rPr>
                <w:b/>
                <w:sz w:val="20"/>
              </w:rPr>
              <w:t>Assessment Results</w:t>
            </w:r>
          </w:p>
        </w:tc>
      </w:tr>
      <w:tr w:rsidR="005245FB" w:rsidTr="00FF0C4F">
        <w:trPr>
          <w:trHeight w:val="1403"/>
        </w:trPr>
        <w:tc>
          <w:tcPr>
            <w:tcW w:w="3960" w:type="dxa"/>
          </w:tcPr>
          <w:p w:rsidR="005245FB" w:rsidRDefault="005245FB">
            <w:pPr>
              <w:pStyle w:val="TableParagraph"/>
              <w:spacing w:before="8"/>
              <w:ind w:left="0"/>
              <w:rPr>
                <w:sz w:val="19"/>
              </w:rPr>
            </w:pPr>
          </w:p>
          <w:p w:rsidR="005245FB" w:rsidRDefault="00216374">
            <w:pPr>
              <w:pStyle w:val="TableParagraph"/>
              <w:ind w:left="110" w:right="172"/>
              <w:rPr>
                <w:sz w:val="20"/>
              </w:rPr>
            </w:pPr>
            <w:r>
              <w:rPr>
                <w:b/>
                <w:sz w:val="20"/>
                <w:u w:val="single"/>
              </w:rPr>
              <w:t>Global Engagement</w:t>
            </w:r>
            <w:r>
              <w:rPr>
                <w:b/>
                <w:sz w:val="20"/>
              </w:rPr>
              <w:t xml:space="preserve">: </w:t>
            </w:r>
            <w:r>
              <w:rPr>
                <w:sz w:val="20"/>
              </w:rPr>
              <w:t>Students will be able to demonstrate willingness to engage in local, global, international, and intercultural problem solving.</w:t>
            </w:r>
          </w:p>
        </w:tc>
        <w:tc>
          <w:tcPr>
            <w:tcW w:w="4746" w:type="dxa"/>
            <w:vMerge w:val="restart"/>
          </w:tcPr>
          <w:p w:rsidR="005245FB" w:rsidRDefault="00216374">
            <w:pPr>
              <w:pStyle w:val="TableParagraph"/>
              <w:spacing w:line="227" w:lineRule="exact"/>
              <w:rPr>
                <w:sz w:val="20"/>
              </w:rPr>
            </w:pPr>
            <w:r>
              <w:rPr>
                <w:sz w:val="20"/>
              </w:rPr>
              <w:t>Assessment Activity/Artifact:</w:t>
            </w:r>
          </w:p>
          <w:p w:rsidR="005245FB" w:rsidRDefault="00216374">
            <w:pPr>
              <w:pStyle w:val="TableParagraph"/>
              <w:ind w:right="162"/>
              <w:rPr>
                <w:sz w:val="20"/>
              </w:rPr>
            </w:pPr>
            <w:r>
              <w:rPr>
                <w:sz w:val="20"/>
              </w:rPr>
              <w:t xml:space="preserve">Writing a policy paper: The major writing assignment for this class is a seven-page policy paper that applies at least two levels of analysis (macro, </w:t>
            </w:r>
            <w:proofErr w:type="spellStart"/>
            <w:r>
              <w:rPr>
                <w:sz w:val="20"/>
              </w:rPr>
              <w:t>meso</w:t>
            </w:r>
            <w:proofErr w:type="spellEnd"/>
            <w:r>
              <w:rPr>
                <w:sz w:val="20"/>
              </w:rPr>
              <w:t>, micro) to the problem and a solution. The students’ goal in this paper is to use the levels of analysis that best explains the historical development of the problem, a feasibility analysis using the PEST matric, a comparative analysis with another global city, and policy recommendations.</w:t>
            </w:r>
          </w:p>
          <w:p w:rsidR="005245FB" w:rsidRDefault="005245FB">
            <w:pPr>
              <w:pStyle w:val="TableParagraph"/>
              <w:ind w:left="0"/>
              <w:rPr>
                <w:sz w:val="20"/>
              </w:rPr>
            </w:pPr>
          </w:p>
          <w:p w:rsidR="005245FB" w:rsidRDefault="00216374">
            <w:pPr>
              <w:pStyle w:val="TableParagraph"/>
              <w:rPr>
                <w:sz w:val="20"/>
              </w:rPr>
            </w:pPr>
            <w:r>
              <w:rPr>
                <w:sz w:val="20"/>
              </w:rPr>
              <w:t>Evaluation Process:</w:t>
            </w:r>
          </w:p>
          <w:p w:rsidR="005245FB" w:rsidRDefault="00216374">
            <w:pPr>
              <w:pStyle w:val="TableParagraph"/>
              <w:spacing w:before="1"/>
              <w:ind w:right="128"/>
              <w:rPr>
                <w:sz w:val="20"/>
              </w:rPr>
            </w:pPr>
            <w:r>
              <w:rPr>
                <w:sz w:val="20"/>
              </w:rPr>
              <w:t>This learning outcome will be evaluated by means of a rubric that scores on a percentage scale worth up to 100%.</w:t>
            </w:r>
          </w:p>
          <w:p w:rsidR="005245FB" w:rsidRDefault="005245FB">
            <w:pPr>
              <w:pStyle w:val="TableParagraph"/>
              <w:spacing w:before="1"/>
              <w:ind w:left="0"/>
              <w:rPr>
                <w:sz w:val="20"/>
              </w:rPr>
            </w:pPr>
          </w:p>
          <w:p w:rsidR="005245FB" w:rsidRDefault="00216374">
            <w:pPr>
              <w:pStyle w:val="TableParagraph"/>
              <w:rPr>
                <w:sz w:val="20"/>
              </w:rPr>
            </w:pPr>
            <w:r>
              <w:rPr>
                <w:sz w:val="20"/>
              </w:rPr>
              <w:t>Minimum Criteria for Success:</w:t>
            </w:r>
          </w:p>
          <w:p w:rsidR="005245FB" w:rsidRDefault="00216374">
            <w:pPr>
              <w:pStyle w:val="TableParagraph"/>
              <w:spacing w:before="1"/>
              <w:ind w:right="252"/>
              <w:rPr>
                <w:sz w:val="20"/>
              </w:rPr>
            </w:pPr>
            <w:r>
              <w:rPr>
                <w:sz w:val="20"/>
              </w:rPr>
              <w:t>The minimum criterion for success is a score of 70%.</w:t>
            </w:r>
          </w:p>
          <w:p w:rsidR="005245FB" w:rsidRDefault="005245FB">
            <w:pPr>
              <w:pStyle w:val="TableParagraph"/>
              <w:spacing w:before="8"/>
              <w:ind w:left="0"/>
              <w:rPr>
                <w:sz w:val="19"/>
              </w:rPr>
            </w:pPr>
          </w:p>
          <w:p w:rsidR="005245FB" w:rsidRDefault="00216374">
            <w:pPr>
              <w:pStyle w:val="TableParagraph"/>
              <w:rPr>
                <w:sz w:val="20"/>
              </w:rPr>
            </w:pPr>
            <w:r>
              <w:rPr>
                <w:sz w:val="20"/>
              </w:rPr>
              <w:t>Sample: All students will be assessed.</w:t>
            </w:r>
          </w:p>
        </w:tc>
        <w:tc>
          <w:tcPr>
            <w:tcW w:w="4339" w:type="dxa"/>
            <w:vMerge w:val="restart"/>
          </w:tcPr>
          <w:p w:rsidR="005245FB" w:rsidRDefault="00216374">
            <w:pPr>
              <w:pStyle w:val="TableParagraph"/>
              <w:spacing w:line="227" w:lineRule="exact"/>
              <w:rPr>
                <w:i/>
                <w:sz w:val="20"/>
              </w:rPr>
            </w:pPr>
            <w:r>
              <w:rPr>
                <w:i/>
                <w:color w:val="0070C0"/>
                <w:sz w:val="20"/>
              </w:rPr>
              <w:t>To be entered after each time course is taught</w:t>
            </w:r>
          </w:p>
        </w:tc>
      </w:tr>
      <w:tr w:rsidR="005245FB" w:rsidTr="00FF0C4F">
        <w:trPr>
          <w:trHeight w:val="258"/>
        </w:trPr>
        <w:tc>
          <w:tcPr>
            <w:tcW w:w="3960" w:type="dxa"/>
          </w:tcPr>
          <w:p w:rsidR="005245FB" w:rsidRDefault="00216374">
            <w:pPr>
              <w:pStyle w:val="TableParagraph"/>
              <w:spacing w:line="229" w:lineRule="exact"/>
              <w:ind w:left="110"/>
              <w:rPr>
                <w:b/>
                <w:sz w:val="20"/>
              </w:rPr>
            </w:pPr>
            <w:r>
              <w:rPr>
                <w:b/>
                <w:sz w:val="20"/>
              </w:rPr>
              <w:t>Course Learning Outcome</w:t>
            </w:r>
          </w:p>
        </w:tc>
        <w:tc>
          <w:tcPr>
            <w:tcW w:w="4746" w:type="dxa"/>
            <w:vMerge/>
            <w:tcBorders>
              <w:top w:val="nil"/>
            </w:tcBorders>
          </w:tcPr>
          <w:p w:rsidR="005245FB" w:rsidRDefault="005245FB">
            <w:pPr>
              <w:rPr>
                <w:sz w:val="2"/>
                <w:szCs w:val="2"/>
              </w:rPr>
            </w:pPr>
          </w:p>
        </w:tc>
        <w:tc>
          <w:tcPr>
            <w:tcW w:w="4339" w:type="dxa"/>
            <w:vMerge/>
            <w:tcBorders>
              <w:top w:val="nil"/>
            </w:tcBorders>
          </w:tcPr>
          <w:p w:rsidR="005245FB" w:rsidRDefault="005245FB">
            <w:pPr>
              <w:rPr>
                <w:sz w:val="2"/>
                <w:szCs w:val="2"/>
              </w:rPr>
            </w:pPr>
          </w:p>
        </w:tc>
      </w:tr>
      <w:tr w:rsidR="005245FB" w:rsidTr="00FF0C4F">
        <w:trPr>
          <w:trHeight w:val="3882"/>
        </w:trPr>
        <w:tc>
          <w:tcPr>
            <w:tcW w:w="3960" w:type="dxa"/>
          </w:tcPr>
          <w:p w:rsidR="005245FB" w:rsidRDefault="00216374">
            <w:pPr>
              <w:pStyle w:val="TableParagraph"/>
              <w:ind w:left="110" w:right="82"/>
              <w:rPr>
                <w:sz w:val="20"/>
              </w:rPr>
            </w:pPr>
            <w:r>
              <w:rPr>
                <w:sz w:val="20"/>
              </w:rPr>
              <w:t>Students will demonstrate a willingness to engage in local, global, and intercultural problem solving by creating policy proposals to help the residents of South Florida address their most pressing shared problems.</w:t>
            </w:r>
          </w:p>
        </w:tc>
        <w:tc>
          <w:tcPr>
            <w:tcW w:w="4746" w:type="dxa"/>
            <w:vMerge/>
            <w:tcBorders>
              <w:top w:val="nil"/>
            </w:tcBorders>
          </w:tcPr>
          <w:p w:rsidR="005245FB" w:rsidRDefault="005245FB">
            <w:pPr>
              <w:rPr>
                <w:sz w:val="2"/>
                <w:szCs w:val="2"/>
              </w:rPr>
            </w:pPr>
          </w:p>
        </w:tc>
        <w:tc>
          <w:tcPr>
            <w:tcW w:w="4339" w:type="dxa"/>
            <w:vMerge/>
            <w:tcBorders>
              <w:top w:val="nil"/>
            </w:tcBorders>
          </w:tcPr>
          <w:p w:rsidR="005245FB" w:rsidRDefault="005245FB">
            <w:pPr>
              <w:rPr>
                <w:sz w:val="2"/>
                <w:szCs w:val="2"/>
              </w:rPr>
            </w:pPr>
          </w:p>
        </w:tc>
      </w:tr>
      <w:tr w:rsidR="005245FB" w:rsidTr="00FF0C4F">
        <w:trPr>
          <w:trHeight w:val="258"/>
        </w:trPr>
        <w:tc>
          <w:tcPr>
            <w:tcW w:w="13045" w:type="dxa"/>
            <w:gridSpan w:val="3"/>
          </w:tcPr>
          <w:p w:rsidR="005245FB" w:rsidRDefault="00216374">
            <w:pPr>
              <w:pStyle w:val="TableParagraph"/>
              <w:spacing w:line="229" w:lineRule="exact"/>
              <w:ind w:left="110"/>
              <w:rPr>
                <w:b/>
                <w:sz w:val="20"/>
              </w:rPr>
            </w:pPr>
            <w:r>
              <w:rPr>
                <w:b/>
                <w:sz w:val="20"/>
              </w:rPr>
              <w:t>Use of Results for Improving Student Learning</w:t>
            </w:r>
          </w:p>
        </w:tc>
      </w:tr>
      <w:tr w:rsidR="005245FB" w:rsidTr="00FF0C4F">
        <w:trPr>
          <w:trHeight w:val="1665"/>
        </w:trPr>
        <w:tc>
          <w:tcPr>
            <w:tcW w:w="13045" w:type="dxa"/>
            <w:gridSpan w:val="3"/>
          </w:tcPr>
          <w:p w:rsidR="005245FB" w:rsidRDefault="00216374">
            <w:pPr>
              <w:pStyle w:val="TableParagraph"/>
              <w:spacing w:line="229" w:lineRule="exact"/>
              <w:ind w:left="110"/>
              <w:rPr>
                <w:i/>
                <w:sz w:val="20"/>
              </w:rPr>
            </w:pPr>
            <w:r>
              <w:rPr>
                <w:i/>
                <w:color w:val="0070C0"/>
                <w:sz w:val="20"/>
              </w:rPr>
              <w:t>To be entered after each time course is taught</w:t>
            </w:r>
          </w:p>
        </w:tc>
      </w:tr>
    </w:tbl>
    <w:p w:rsidR="00216374" w:rsidRDefault="00216374"/>
    <w:sectPr w:rsidR="00216374">
      <w:pgSz w:w="15840" w:h="12240" w:orient="landscape"/>
      <w:pgMar w:top="2680" w:right="1520" w:bottom="580" w:left="1060" w:header="394" w:footer="3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290" w:rsidRDefault="00CE2290">
      <w:r>
        <w:separator/>
      </w:r>
    </w:p>
  </w:endnote>
  <w:endnote w:type="continuationSeparator" w:id="0">
    <w:p w:rsidR="00CE2290" w:rsidRDefault="00CE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5FB" w:rsidRDefault="00CE2290">
    <w:pPr>
      <w:pStyle w:val="BodyText"/>
      <w:spacing w:line="14" w:lineRule="auto"/>
    </w:pPr>
    <w:r>
      <w:pict>
        <v:shapetype id="_x0000_t202" coordsize="21600,21600" o:spt="202" path="m,l,21600r21600,l21600,xe">
          <v:stroke joinstyle="miter"/>
          <v:path gradientshapeok="t" o:connecttype="rect"/>
        </v:shapetype>
        <v:shape id="_x0000_s1029" type="#_x0000_t202" alt="" style="position:absolute;margin-left:362.9pt;margin-top:581.85pt;width:36.3pt;height:16.65pt;z-index:-251909120;mso-wrap-style:square;mso-wrap-edited:f;mso-width-percent:0;mso-height-percent:0;mso-position-horizontal-relative:page;mso-position-vertical-relative:page;mso-width-percent:0;mso-height-percent:0;v-text-anchor:top" filled="f" stroked="f">
          <v:textbox inset="0,0,0,0">
            <w:txbxContent>
              <w:p w:rsidR="005245FB" w:rsidRDefault="00216374">
                <w:pPr>
                  <w:spacing w:before="11"/>
                  <w:ind w:left="20"/>
                  <w:rPr>
                    <w:sz w:val="16"/>
                  </w:rPr>
                </w:pPr>
                <w:r>
                  <w:rPr>
                    <w:sz w:val="16"/>
                  </w:rPr>
                  <w:t>9.10.</w:t>
                </w:r>
                <w:r>
                  <w:fldChar w:fldCharType="begin"/>
                </w:r>
                <w:r>
                  <w:rPr>
                    <w:sz w:val="16"/>
                  </w:rPr>
                  <w:instrText xml:space="preserve"> PAGE </w:instrText>
                </w:r>
                <w:r>
                  <w:fldChar w:fldCharType="separate"/>
                </w:r>
                <w:r>
                  <w:t>121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5FB" w:rsidRDefault="00CE2290">
    <w:pPr>
      <w:pStyle w:val="BodyText"/>
      <w:spacing w:line="14" w:lineRule="auto"/>
    </w:pPr>
    <w:r>
      <w:pict>
        <v:shapetype id="_x0000_t202" coordsize="21600,21600" o:spt="202" path="m,l,21600r21600,l21600,xe">
          <v:stroke joinstyle="miter"/>
          <v:path gradientshapeok="t" o:connecttype="rect"/>
        </v:shapetype>
        <v:shape id="_x0000_s1025" type="#_x0000_t202" alt="" style="position:absolute;margin-left:362.9pt;margin-top:581.85pt;width:36.3pt;height:16.65pt;z-index:-251904000;mso-wrap-style:square;mso-wrap-edited:f;mso-width-percent:0;mso-height-percent:0;mso-position-horizontal-relative:page;mso-position-vertical-relative:page;mso-width-percent:0;mso-height-percent:0;v-text-anchor:top" filled="f" stroked="f">
          <v:textbox inset="0,0,0,0">
            <w:txbxContent>
              <w:p w:rsidR="005245FB" w:rsidRDefault="00216374">
                <w:pPr>
                  <w:spacing w:before="11"/>
                  <w:ind w:left="20"/>
                  <w:rPr>
                    <w:sz w:val="16"/>
                  </w:rPr>
                </w:pPr>
                <w:r>
                  <w:rPr>
                    <w:sz w:val="16"/>
                  </w:rPr>
                  <w:t>9.10.</w:t>
                </w:r>
                <w:r>
                  <w:fldChar w:fldCharType="begin"/>
                </w:r>
                <w:r>
                  <w:rPr>
                    <w:sz w:val="16"/>
                  </w:rPr>
                  <w:instrText xml:space="preserve"> PAGE </w:instrText>
                </w:r>
                <w:r>
                  <w:fldChar w:fldCharType="separate"/>
                </w:r>
                <w:r>
                  <w:t>122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290" w:rsidRDefault="00CE2290">
      <w:r>
        <w:separator/>
      </w:r>
    </w:p>
  </w:footnote>
  <w:footnote w:type="continuationSeparator" w:id="0">
    <w:p w:rsidR="00CE2290" w:rsidRDefault="00CE2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5FB" w:rsidRDefault="00216374">
    <w:pPr>
      <w:pStyle w:val="BodyText"/>
      <w:spacing w:line="14" w:lineRule="auto"/>
    </w:pPr>
    <w:r>
      <w:rPr>
        <w:noProof/>
      </w:rPr>
      <w:drawing>
        <wp:anchor distT="0" distB="0" distL="0" distR="0" simplePos="0" relativeHeight="251405312" behindDoc="1" locked="0" layoutInCell="1" allowOverlap="1">
          <wp:simplePos x="0" y="0"/>
          <wp:positionH relativeFrom="page">
            <wp:posOffset>4131974</wp:posOffset>
          </wp:positionH>
          <wp:positionV relativeFrom="page">
            <wp:posOffset>250432</wp:posOffset>
          </wp:positionV>
          <wp:extent cx="2119551" cy="4505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9551" cy="450548"/>
                  </a:xfrm>
                  <a:prstGeom prst="rect">
                    <a:avLst/>
                  </a:prstGeom>
                </pic:spPr>
              </pic:pic>
            </a:graphicData>
          </a:graphic>
        </wp:anchor>
      </w:drawing>
    </w:r>
    <w:r w:rsidR="00CE2290">
      <w:pict>
        <v:shapetype id="_x0000_t202" coordsize="21600,21600" o:spt="202" path="m,l,21600r21600,l21600,xe">
          <v:stroke joinstyle="miter"/>
          <v:path gradientshapeok="t" o:connecttype="rect"/>
        </v:shapetype>
        <v:shape id="_x0000_s1030" type="#_x0000_t202" alt="" style="position:absolute;margin-left:57.2pt;margin-top:58.75pt;width:160.65pt;height:33.65pt;z-index:-251910144;mso-wrap-style:square;mso-wrap-edited:f;mso-width-percent:0;mso-height-percent:0;mso-position-horizontal-relative:page;mso-position-vertical-relative:page;mso-width-percent:0;mso-height-percent:0;v-text-anchor:top" filled="f" stroked="f">
          <v:textbox inset="0,0,0,0">
            <w:txbxContent>
              <w:p w:rsidR="005245FB" w:rsidRDefault="00216374">
                <w:pPr>
                  <w:spacing w:before="9"/>
                  <w:ind w:left="20" w:right="-1"/>
                  <w:rPr>
                    <w:b/>
                    <w:sz w:val="28"/>
                  </w:rPr>
                </w:pPr>
                <w:r>
                  <w:rPr>
                    <w:b/>
                    <w:sz w:val="28"/>
                  </w:rPr>
                  <w:t>Global Learning Course Assessment Matrix</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5FB" w:rsidRDefault="00216374">
    <w:pPr>
      <w:pStyle w:val="BodyText"/>
      <w:spacing w:line="14" w:lineRule="auto"/>
    </w:pPr>
    <w:r>
      <w:rPr>
        <w:noProof/>
      </w:rPr>
      <w:drawing>
        <wp:anchor distT="0" distB="0" distL="0" distR="0" simplePos="0" relativeHeight="251408384" behindDoc="1" locked="0" layoutInCell="1" allowOverlap="1">
          <wp:simplePos x="0" y="0"/>
          <wp:positionH relativeFrom="page">
            <wp:posOffset>4131974</wp:posOffset>
          </wp:positionH>
          <wp:positionV relativeFrom="page">
            <wp:posOffset>250432</wp:posOffset>
          </wp:positionV>
          <wp:extent cx="2119551" cy="45054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119551" cy="450548"/>
                  </a:xfrm>
                  <a:prstGeom prst="rect">
                    <a:avLst/>
                  </a:prstGeom>
                </pic:spPr>
              </pic:pic>
            </a:graphicData>
          </a:graphic>
        </wp:anchor>
      </w:drawing>
    </w:r>
    <w:r w:rsidR="00CE2290">
      <w:pict>
        <v:shapetype id="_x0000_t202" coordsize="21600,21600" o:spt="202" path="m,l,21600r21600,l21600,xe">
          <v:stroke joinstyle="miter"/>
          <v:path gradientshapeok="t" o:connecttype="rect"/>
        </v:shapetype>
        <v:shape id="_x0000_s1028" type="#_x0000_t202" alt="" style="position:absolute;margin-left:57.2pt;margin-top:58.75pt;width:231.1pt;height:77.25pt;z-index:-251907072;mso-wrap-style:square;mso-wrap-edited:f;mso-width-percent:0;mso-height-percent:0;mso-position-horizontal-relative:page;mso-position-vertical-relative:page;mso-width-percent:0;mso-height-percent:0;v-text-anchor:top" filled="f" stroked="f">
          <v:textbox inset="0,0,0,0">
            <w:txbxContent>
              <w:p w:rsidR="005245FB" w:rsidRDefault="00216374">
                <w:pPr>
                  <w:spacing w:before="9"/>
                  <w:ind w:left="20" w:right="1408"/>
                  <w:rPr>
                    <w:b/>
                    <w:sz w:val="28"/>
                  </w:rPr>
                </w:pPr>
                <w:r>
                  <w:rPr>
                    <w:b/>
                    <w:sz w:val="28"/>
                  </w:rPr>
                  <w:t>Global Learning Course Assessment Matrix</w:t>
                </w:r>
              </w:p>
              <w:p w:rsidR="005245FB" w:rsidRDefault="00216374">
                <w:pPr>
                  <w:pStyle w:val="BodyText"/>
                  <w:spacing w:before="180"/>
                  <w:ind w:left="20"/>
                </w:pPr>
                <w:r>
                  <w:t>Faculty Name: Shane Gunderson</w:t>
                </w:r>
              </w:p>
              <w:p w:rsidR="005245FB" w:rsidRDefault="00216374">
                <w:pPr>
                  <w:pStyle w:val="BodyText"/>
                  <w:ind w:left="20"/>
                </w:pPr>
                <w:r>
                  <w:t>Course: PUP 4105 South Florida Urban Laboratory Academic Unit: Public Policy and Administration</w:t>
                </w:r>
              </w:p>
            </w:txbxContent>
          </v:textbox>
          <w10:wrap anchorx="page" anchory="page"/>
        </v:shape>
      </w:pict>
    </w:r>
    <w:r w:rsidR="00CE2290">
      <w:pict>
        <v:shape id="_x0000_s1027" type="#_x0000_t202" alt="" style="position:absolute;margin-left:309.15pt;margin-top:122.75pt;width:78.7pt;height:13.3pt;z-index:-251906048;mso-wrap-style:square;mso-wrap-edited:f;mso-width-percent:0;mso-height-percent:0;mso-position-horizontal-relative:page;mso-position-vertical-relative:page;mso-width-percent:0;mso-height-percent:0;v-text-anchor:top" filled="f" stroked="f">
          <v:textbox inset="0,0,0,0">
            <w:txbxContent>
              <w:p w:rsidR="005245FB" w:rsidRDefault="00216374">
                <w:pPr>
                  <w:pStyle w:val="BodyText"/>
                  <w:spacing w:before="15"/>
                  <w:ind w:left="20"/>
                </w:pPr>
                <w:r>
                  <w:t>Degree Program:</w:t>
                </w:r>
              </w:p>
            </w:txbxContent>
          </v:textbox>
          <w10:wrap anchorx="page" anchory="page"/>
        </v:shape>
      </w:pict>
    </w:r>
    <w:r w:rsidR="00CE2290">
      <w:pict>
        <v:shape id="_x0000_s1026" type="#_x0000_t202" alt="" style="position:absolute;margin-left:525.2pt;margin-top:122.75pt;width:93.75pt;height:13.3pt;z-index:-251905024;mso-wrap-style:square;mso-wrap-edited:f;mso-width-percent:0;mso-height-percent:0;mso-position-horizontal-relative:page;mso-position-vertical-relative:page;mso-width-percent:0;mso-height-percent:0;v-text-anchor:top" filled="f" stroked="f">
          <v:textbox inset="0,0,0,0">
            <w:txbxContent>
              <w:p w:rsidR="005245FB" w:rsidRDefault="00216374">
                <w:pPr>
                  <w:pStyle w:val="BodyText"/>
                  <w:spacing w:before="15"/>
                  <w:ind w:left="20"/>
                </w:pPr>
                <w:r>
                  <w:t>Semester Assessed:</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proofState w:spelling="clean"/>
  <w:defaultTabStop w:val="720"/>
  <w:drawingGridHorizontalSpacing w:val="110"/>
  <w:displayHorizontalDrawingGridEvery w:val="2"/>
  <w:characterSpacingControl w:val="doNotCompress"/>
  <w:hdrShapeDefaults>
    <o:shapedefaults v:ext="edit" spidmax="103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245FB"/>
    <w:rsid w:val="00216374"/>
    <w:rsid w:val="005245FB"/>
    <w:rsid w:val="006A6CF8"/>
    <w:rsid w:val="00CE2290"/>
    <w:rsid w:val="00FF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508C4"/>
  <w15:docId w15:val="{5BFDCDC5-BDD4-CB4B-B5FF-27804F5F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cossiom@AD</dc:creator>
  <cp:lastModifiedBy>Sherrie Beeson</cp:lastModifiedBy>
  <cp:revision>3</cp:revision>
  <dcterms:created xsi:type="dcterms:W3CDTF">2022-04-05T13:57:00Z</dcterms:created>
  <dcterms:modified xsi:type="dcterms:W3CDTF">2022-04-06T15:30:00Z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KnowledgeLake Capture</vt:lpwstr>
  </property>
  <property fmtid="{D5CDD505-2E9C-101B-9397-08002B2CF9AE}" pid="4" name="LastSaved">
    <vt:filetime>2022-04-05T00:00:00Z</vt:filetime>
  </property>
</Properties>
</file>