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AB7CE0">
        <w:trPr>
          <w:trHeight w:val="1140"/>
        </w:trPr>
        <w:tc>
          <w:tcPr>
            <w:tcW w:w="4145" w:type="dxa"/>
          </w:tcPr>
          <w:p w:rsidR="00E06F48" w:rsidRPr="00AB7CE0" w:rsidRDefault="00E06F48" w:rsidP="00351663">
            <w:pPr>
              <w:rPr>
                <w:sz w:val="20"/>
              </w:rPr>
            </w:pPr>
          </w:p>
          <w:p w:rsidR="00E06F48" w:rsidRPr="00AB7CE0" w:rsidRDefault="00E06F48" w:rsidP="00351663">
            <w:pPr>
              <w:rPr>
                <w:sz w:val="20"/>
              </w:rPr>
            </w:pPr>
            <w:r w:rsidRPr="00AB7CE0">
              <w:rPr>
                <w:b/>
                <w:sz w:val="20"/>
                <w:u w:val="single"/>
              </w:rPr>
              <w:t>Global Awareness:</w:t>
            </w:r>
            <w:r w:rsidRPr="00AB7CE0">
              <w:rPr>
                <w:sz w:val="20"/>
              </w:rPr>
              <w:t xml:space="preserve"> </w:t>
            </w:r>
            <w:r w:rsidR="003F3DB7" w:rsidRPr="00AB7CE0">
              <w:rPr>
                <w:sz w:val="20"/>
              </w:rPr>
              <w:t>Students will be able to demonstrate k</w:t>
            </w:r>
            <w:r w:rsidRPr="00AB7CE0">
              <w:rPr>
                <w:sz w:val="20"/>
              </w:rPr>
              <w:t>nowledge of the interrelatedness of local, global, international, and intercultural issues, trends, and systems</w:t>
            </w:r>
            <w:r w:rsidR="003F3DB7" w:rsidRPr="00AB7CE0">
              <w:rPr>
                <w:sz w:val="20"/>
              </w:rPr>
              <w:t>.</w:t>
            </w:r>
          </w:p>
          <w:p w:rsidR="00E06F48" w:rsidRPr="00AB7CE0" w:rsidRDefault="00E06F48" w:rsidP="00351663">
            <w:pPr>
              <w:rPr>
                <w:b/>
                <w:color w:val="0070C0"/>
                <w:sz w:val="20"/>
                <w:u w:val="single"/>
              </w:rPr>
            </w:pPr>
          </w:p>
        </w:tc>
        <w:tc>
          <w:tcPr>
            <w:tcW w:w="4343" w:type="dxa"/>
            <w:vMerge w:val="restart"/>
          </w:tcPr>
          <w:p w:rsidR="00AB7CE0" w:rsidRDefault="00E06F48" w:rsidP="00351663">
            <w:pPr>
              <w:rPr>
                <w:sz w:val="20"/>
              </w:rPr>
            </w:pPr>
            <w:r w:rsidRPr="00AB7CE0">
              <w:rPr>
                <w:sz w:val="20"/>
              </w:rPr>
              <w:t>Assessment Activity/Artifact:</w:t>
            </w:r>
            <w:r w:rsidR="00E82AC4" w:rsidRPr="00AB7CE0">
              <w:rPr>
                <w:sz w:val="20"/>
              </w:rPr>
              <w:t xml:space="preserve"> </w:t>
            </w:r>
          </w:p>
          <w:p w:rsidR="00AB7CE0" w:rsidRDefault="00AB7CE0" w:rsidP="00351663">
            <w:pPr>
              <w:rPr>
                <w:sz w:val="20"/>
              </w:rPr>
            </w:pPr>
            <w:r>
              <w:rPr>
                <w:sz w:val="20"/>
              </w:rPr>
              <w:t xml:space="preserve">1. </w:t>
            </w:r>
            <w:r w:rsidR="00E82AC4" w:rsidRPr="00AB7CE0">
              <w:rPr>
                <w:sz w:val="20"/>
              </w:rPr>
              <w:t>Expert witness testimony</w:t>
            </w:r>
            <w:r w:rsidR="003A4824" w:rsidRPr="00AB7CE0">
              <w:rPr>
                <w:sz w:val="20"/>
              </w:rPr>
              <w:t xml:space="preserve"> and questioning</w:t>
            </w:r>
          </w:p>
          <w:p w:rsidR="00AB7CE0" w:rsidRDefault="00AB7CE0" w:rsidP="00351663">
            <w:pPr>
              <w:rPr>
                <w:sz w:val="20"/>
              </w:rPr>
            </w:pPr>
            <w:r>
              <w:rPr>
                <w:sz w:val="20"/>
              </w:rPr>
              <w:t>2. P</w:t>
            </w:r>
            <w:r w:rsidR="00E82AC4" w:rsidRPr="00AB7CE0">
              <w:rPr>
                <w:sz w:val="20"/>
              </w:rPr>
              <w:t>eer evaluation</w:t>
            </w:r>
            <w:r w:rsidR="003A4824" w:rsidRPr="00AB7CE0">
              <w:rPr>
                <w:sz w:val="20"/>
              </w:rPr>
              <w:t xml:space="preserve"> </w:t>
            </w:r>
          </w:p>
          <w:p w:rsidR="00E06F48" w:rsidRPr="00AB7CE0" w:rsidRDefault="00AB7CE0" w:rsidP="00351663">
            <w:pPr>
              <w:rPr>
                <w:sz w:val="20"/>
              </w:rPr>
            </w:pPr>
            <w:r>
              <w:rPr>
                <w:sz w:val="20"/>
              </w:rPr>
              <w:t>3. W</w:t>
            </w:r>
            <w:r w:rsidR="003A4824" w:rsidRPr="00AB7CE0">
              <w:rPr>
                <w:sz w:val="20"/>
              </w:rPr>
              <w:t>iki paper reviews</w:t>
            </w:r>
          </w:p>
          <w:p w:rsidR="00E06F48" w:rsidRPr="00AB7CE0" w:rsidRDefault="00E06F48" w:rsidP="00351663">
            <w:pPr>
              <w:rPr>
                <w:sz w:val="20"/>
              </w:rPr>
            </w:pPr>
          </w:p>
          <w:p w:rsidR="00AB7CE0" w:rsidRDefault="00E06F48" w:rsidP="00351663">
            <w:pPr>
              <w:rPr>
                <w:sz w:val="20"/>
              </w:rPr>
            </w:pPr>
            <w:r w:rsidRPr="00AB7CE0">
              <w:rPr>
                <w:sz w:val="20"/>
              </w:rPr>
              <w:t>Evaluation Process:</w:t>
            </w:r>
            <w:r w:rsidR="00E82AC4" w:rsidRPr="00AB7CE0">
              <w:rPr>
                <w:sz w:val="20"/>
              </w:rPr>
              <w:t xml:space="preserve"> </w:t>
            </w:r>
          </w:p>
          <w:p w:rsidR="00AB7CE0" w:rsidRDefault="00AB7CE0" w:rsidP="00351663">
            <w:pPr>
              <w:rPr>
                <w:sz w:val="20"/>
              </w:rPr>
            </w:pPr>
            <w:r>
              <w:rPr>
                <w:sz w:val="20"/>
              </w:rPr>
              <w:t xml:space="preserve">1. </w:t>
            </w:r>
            <w:r w:rsidR="00E82AC4" w:rsidRPr="00AB7CE0">
              <w:rPr>
                <w:sz w:val="20"/>
              </w:rPr>
              <w:t>Peer and instructor evaluation</w:t>
            </w:r>
            <w:r w:rsidR="00394222" w:rsidRPr="00AB7CE0">
              <w:rPr>
                <w:sz w:val="20"/>
              </w:rPr>
              <w:t xml:space="preserve"> according to a rubric distributed with the assignment and</w:t>
            </w:r>
            <w:r w:rsidR="00E82AC4" w:rsidRPr="00AB7CE0">
              <w:rPr>
                <w:sz w:val="20"/>
              </w:rPr>
              <w:t xml:space="preserve"> instructor questioning.  </w:t>
            </w:r>
          </w:p>
          <w:p w:rsidR="00AB7CE0" w:rsidRDefault="00AB7CE0" w:rsidP="00351663">
            <w:pPr>
              <w:rPr>
                <w:sz w:val="20"/>
              </w:rPr>
            </w:pPr>
            <w:r>
              <w:rPr>
                <w:sz w:val="20"/>
              </w:rPr>
              <w:t>2. W</w:t>
            </w:r>
            <w:r w:rsidR="00E82AC4" w:rsidRPr="00AB7CE0">
              <w:rPr>
                <w:sz w:val="20"/>
              </w:rPr>
              <w:t>ritten feedback will be evaluated</w:t>
            </w:r>
            <w:r>
              <w:rPr>
                <w:sz w:val="20"/>
              </w:rPr>
              <w:t xml:space="preserve"> for completion.</w:t>
            </w:r>
            <w:r w:rsidR="003A4824" w:rsidRPr="00AB7CE0">
              <w:rPr>
                <w:sz w:val="20"/>
              </w:rPr>
              <w:t xml:space="preserve">  </w:t>
            </w:r>
          </w:p>
          <w:p w:rsidR="00E06F48" w:rsidRPr="00AB7CE0" w:rsidRDefault="00AB7CE0" w:rsidP="00351663">
            <w:pPr>
              <w:rPr>
                <w:sz w:val="20"/>
              </w:rPr>
            </w:pPr>
            <w:r>
              <w:rPr>
                <w:sz w:val="20"/>
              </w:rPr>
              <w:t>3. C</w:t>
            </w:r>
            <w:r w:rsidR="003A4824" w:rsidRPr="00AB7CE0">
              <w:rPr>
                <w:sz w:val="20"/>
              </w:rPr>
              <w:t>ommentary on the primary literature or peer commentary will be evaluated</w:t>
            </w:r>
            <w:r>
              <w:rPr>
                <w:sz w:val="20"/>
              </w:rPr>
              <w:t xml:space="preserve"> according to a rubric.</w:t>
            </w:r>
          </w:p>
          <w:p w:rsidR="00E06F48" w:rsidRPr="00AB7CE0" w:rsidRDefault="00E06F48" w:rsidP="00351663">
            <w:pPr>
              <w:rPr>
                <w:sz w:val="20"/>
              </w:rPr>
            </w:pPr>
          </w:p>
          <w:p w:rsidR="00E06F48" w:rsidRPr="00AB7CE0" w:rsidRDefault="00E06F48" w:rsidP="00351663">
            <w:pPr>
              <w:rPr>
                <w:sz w:val="20"/>
              </w:rPr>
            </w:pPr>
          </w:p>
          <w:p w:rsidR="00AB7CE0" w:rsidRDefault="00E06F48" w:rsidP="00351663">
            <w:pPr>
              <w:rPr>
                <w:sz w:val="20"/>
              </w:rPr>
            </w:pPr>
            <w:r w:rsidRPr="00AB7CE0">
              <w:rPr>
                <w:sz w:val="20"/>
              </w:rPr>
              <w:t>Minimum Criteria for Success:</w:t>
            </w:r>
            <w:r w:rsidR="00E82AC4" w:rsidRPr="00AB7CE0">
              <w:rPr>
                <w:sz w:val="20"/>
              </w:rPr>
              <w:t xml:space="preserve"> </w:t>
            </w:r>
          </w:p>
          <w:p w:rsidR="00AB7CE0" w:rsidRDefault="00AB7CE0" w:rsidP="00351663">
            <w:pPr>
              <w:rPr>
                <w:sz w:val="20"/>
              </w:rPr>
            </w:pPr>
            <w:r>
              <w:rPr>
                <w:sz w:val="20"/>
              </w:rPr>
              <w:t xml:space="preserve">1. &amp; 3. </w:t>
            </w:r>
            <w:proofErr w:type="gramStart"/>
            <w:r>
              <w:rPr>
                <w:sz w:val="20"/>
              </w:rPr>
              <w:t>R</w:t>
            </w:r>
            <w:r w:rsidR="00E82AC4" w:rsidRPr="00AB7CE0">
              <w:rPr>
                <w:sz w:val="20"/>
              </w:rPr>
              <w:t>esponse to questions</w:t>
            </w:r>
            <w:r w:rsidR="003C76B2">
              <w:rPr>
                <w:sz w:val="20"/>
              </w:rPr>
              <w:t xml:space="preserve"> meet</w:t>
            </w:r>
            <w:proofErr w:type="gramEnd"/>
            <w:r>
              <w:rPr>
                <w:sz w:val="20"/>
              </w:rPr>
              <w:t xml:space="preserve"> the level of analysis</w:t>
            </w:r>
            <w:r w:rsidR="00E82AC4" w:rsidRPr="00AB7CE0">
              <w:rPr>
                <w:sz w:val="20"/>
              </w:rPr>
              <w:t xml:space="preserve">. </w:t>
            </w:r>
          </w:p>
          <w:p w:rsidR="00E06F48" w:rsidRPr="00AB7CE0" w:rsidRDefault="00AB7CE0" w:rsidP="00351663">
            <w:pPr>
              <w:rPr>
                <w:sz w:val="20"/>
              </w:rPr>
            </w:pPr>
            <w:r>
              <w:rPr>
                <w:sz w:val="20"/>
              </w:rPr>
              <w:t>2. C</w:t>
            </w:r>
            <w:r w:rsidR="00E82AC4" w:rsidRPr="00AB7CE0">
              <w:rPr>
                <w:sz w:val="20"/>
              </w:rPr>
              <w:t>ompletion of pe</w:t>
            </w:r>
            <w:r>
              <w:rPr>
                <w:sz w:val="20"/>
              </w:rPr>
              <w:t>e</w:t>
            </w:r>
            <w:r w:rsidR="00E82AC4" w:rsidRPr="00AB7CE0">
              <w:rPr>
                <w:sz w:val="20"/>
              </w:rPr>
              <w:t>r feedback</w:t>
            </w:r>
            <w:r>
              <w:rPr>
                <w:sz w:val="20"/>
              </w:rPr>
              <w:t>.</w:t>
            </w:r>
          </w:p>
          <w:p w:rsidR="00E06F48" w:rsidRDefault="00E06F48" w:rsidP="00351663">
            <w:pPr>
              <w:rPr>
                <w:i/>
                <w:color w:val="0070C0"/>
                <w:sz w:val="20"/>
              </w:rPr>
            </w:pPr>
          </w:p>
          <w:p w:rsidR="006A378D" w:rsidRPr="00AB7CE0" w:rsidRDefault="006A378D" w:rsidP="00351663">
            <w:pPr>
              <w:rPr>
                <w:i/>
                <w:color w:val="0070C0"/>
                <w:sz w:val="20"/>
              </w:rPr>
            </w:pPr>
          </w:p>
          <w:p w:rsidR="00E06F48" w:rsidRPr="00AB7CE0" w:rsidRDefault="00E06F48" w:rsidP="00351663">
            <w:pPr>
              <w:rPr>
                <w:i/>
                <w:color w:val="0070C0"/>
                <w:sz w:val="20"/>
              </w:rPr>
            </w:pPr>
            <w:r w:rsidRPr="00AB7CE0">
              <w:rPr>
                <w:sz w:val="20"/>
              </w:rPr>
              <w:t>Sample:</w:t>
            </w:r>
            <w:r w:rsidR="00E82AC4" w:rsidRPr="00AB7CE0">
              <w:rPr>
                <w:sz w:val="20"/>
              </w:rPr>
              <w:t xml:space="preserve">  </w:t>
            </w:r>
            <w:r w:rsidR="00394222" w:rsidRPr="00AB7CE0">
              <w:rPr>
                <w:sz w:val="20"/>
              </w:rPr>
              <w:t>All students will be assessed</w:t>
            </w:r>
            <w:r w:rsidR="00AB7CE0">
              <w:rPr>
                <w:sz w:val="20"/>
              </w:rPr>
              <w:t>.</w:t>
            </w:r>
          </w:p>
          <w:p w:rsidR="00E06F48" w:rsidRPr="00AB7CE0" w:rsidRDefault="00E06F48" w:rsidP="00351663">
            <w:pPr>
              <w:rPr>
                <w:i/>
                <w:color w:val="0070C0"/>
                <w:sz w:val="20"/>
              </w:rPr>
            </w:pPr>
          </w:p>
        </w:tc>
        <w:tc>
          <w:tcPr>
            <w:tcW w:w="4343" w:type="dxa"/>
            <w:vMerge w:val="restart"/>
          </w:tcPr>
          <w:p w:rsidR="00E06F48" w:rsidRPr="00AB7CE0" w:rsidRDefault="00E06F48" w:rsidP="00351663">
            <w:pPr>
              <w:rPr>
                <w:i/>
                <w:color w:val="0070C0"/>
                <w:sz w:val="20"/>
              </w:rPr>
            </w:pPr>
            <w:r w:rsidRPr="00AB7CE0">
              <w:rPr>
                <w:i/>
                <w:color w:val="0070C0"/>
                <w:sz w:val="20"/>
              </w:rPr>
              <w:t xml:space="preserve">To be entered </w:t>
            </w:r>
            <w:r w:rsidR="006A378D">
              <w:rPr>
                <w:i/>
                <w:color w:val="0070C0"/>
                <w:sz w:val="20"/>
              </w:rPr>
              <w:t>after each time course is taught</w:t>
            </w: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tc>
      </w:tr>
      <w:tr w:rsidR="00E06F48" w:rsidRPr="00AB7CE0">
        <w:trPr>
          <w:trHeight w:val="260"/>
        </w:trPr>
        <w:tc>
          <w:tcPr>
            <w:tcW w:w="4145" w:type="dxa"/>
          </w:tcPr>
          <w:p w:rsidR="00E06F48" w:rsidRPr="00AB7CE0" w:rsidRDefault="00E06F48" w:rsidP="00351663">
            <w:pPr>
              <w:rPr>
                <w:b/>
                <w:sz w:val="20"/>
              </w:rPr>
            </w:pPr>
            <w:r w:rsidRPr="00AB7CE0">
              <w:rPr>
                <w:b/>
                <w:sz w:val="20"/>
              </w:rPr>
              <w:t>Course Learning Outcome</w:t>
            </w:r>
          </w:p>
        </w:tc>
        <w:tc>
          <w:tcPr>
            <w:tcW w:w="4343" w:type="dxa"/>
            <w:vMerge/>
          </w:tcPr>
          <w:p w:rsidR="00E06F48" w:rsidRPr="00AB7CE0" w:rsidRDefault="00E06F48" w:rsidP="00351663">
            <w:pPr>
              <w:rPr>
                <w:sz w:val="20"/>
              </w:rPr>
            </w:pPr>
          </w:p>
        </w:tc>
        <w:tc>
          <w:tcPr>
            <w:tcW w:w="4343" w:type="dxa"/>
            <w:vMerge/>
          </w:tcPr>
          <w:p w:rsidR="00E06F48" w:rsidRPr="00AB7CE0" w:rsidRDefault="00E06F48" w:rsidP="00351663">
            <w:pPr>
              <w:rPr>
                <w:sz w:val="20"/>
              </w:rPr>
            </w:pPr>
          </w:p>
        </w:tc>
      </w:tr>
      <w:tr w:rsidR="00E06F48" w:rsidRPr="00AB7CE0">
        <w:trPr>
          <w:trHeight w:val="2393"/>
        </w:trPr>
        <w:tc>
          <w:tcPr>
            <w:tcW w:w="4145" w:type="dxa"/>
          </w:tcPr>
          <w:p w:rsidR="00E06F48" w:rsidRPr="00AB7CE0" w:rsidRDefault="00AB7CE0" w:rsidP="00351663">
            <w:pPr>
              <w:rPr>
                <w:i/>
                <w:color w:val="0070C0"/>
                <w:sz w:val="20"/>
              </w:rPr>
            </w:pPr>
            <w:r>
              <w:rPr>
                <w:sz w:val="20"/>
              </w:rPr>
              <w:t>Students will be able to a</w:t>
            </w:r>
            <w:r w:rsidR="00E82AC4" w:rsidRPr="00AB7CE0">
              <w:rPr>
                <w:sz w:val="20"/>
              </w:rPr>
              <w:t>rticulate how broad</w:t>
            </w:r>
            <w:r>
              <w:rPr>
                <w:sz w:val="20"/>
              </w:rPr>
              <w:t>, interrelated</w:t>
            </w:r>
            <w:r w:rsidR="00E82AC4" w:rsidRPr="00AB7CE0">
              <w:rPr>
                <w:sz w:val="20"/>
              </w:rPr>
              <w:t xml:space="preserve"> patterns of human global genetic variation affect how we use DNA variation for identification of individuals</w:t>
            </w:r>
            <w:r>
              <w:rPr>
                <w:sz w:val="20"/>
              </w:rPr>
              <w:t>.</w:t>
            </w:r>
          </w:p>
        </w:tc>
        <w:tc>
          <w:tcPr>
            <w:tcW w:w="4343" w:type="dxa"/>
            <w:vMerge/>
          </w:tcPr>
          <w:p w:rsidR="00E06F48" w:rsidRPr="00AB7CE0" w:rsidRDefault="00E06F48" w:rsidP="00351663">
            <w:pPr>
              <w:rPr>
                <w:sz w:val="20"/>
              </w:rPr>
            </w:pPr>
          </w:p>
        </w:tc>
        <w:tc>
          <w:tcPr>
            <w:tcW w:w="4343" w:type="dxa"/>
            <w:vMerge/>
          </w:tcPr>
          <w:p w:rsidR="00E06F48" w:rsidRPr="00AB7CE0" w:rsidRDefault="00E06F48" w:rsidP="00351663">
            <w:pPr>
              <w:rPr>
                <w:sz w:val="20"/>
              </w:rPr>
            </w:pPr>
          </w:p>
        </w:tc>
      </w:tr>
      <w:tr w:rsidR="00E06F48" w:rsidRPr="00AB7CE0">
        <w:trPr>
          <w:trHeight w:val="260"/>
        </w:trPr>
        <w:tc>
          <w:tcPr>
            <w:tcW w:w="12831" w:type="dxa"/>
            <w:gridSpan w:val="3"/>
          </w:tcPr>
          <w:p w:rsidR="00E06F48" w:rsidRPr="00AB7CE0"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AB7CE0">
              <w:rPr>
                <w:rFonts w:cs="Arial"/>
                <w:b/>
                <w:sz w:val="20"/>
              </w:rPr>
              <w:t>Use of Results for Improving Student Learning</w:t>
            </w:r>
          </w:p>
        </w:tc>
      </w:tr>
      <w:tr w:rsidR="00E06F48" w:rsidRPr="00AB7CE0">
        <w:trPr>
          <w:trHeight w:val="1664"/>
        </w:trPr>
        <w:tc>
          <w:tcPr>
            <w:tcW w:w="12831" w:type="dxa"/>
            <w:gridSpan w:val="3"/>
          </w:tcPr>
          <w:p w:rsidR="006A378D" w:rsidRPr="00AB7CE0" w:rsidRDefault="006A378D" w:rsidP="006A378D">
            <w:pPr>
              <w:rPr>
                <w:i/>
                <w:color w:val="0070C0"/>
                <w:sz w:val="20"/>
              </w:rPr>
            </w:pPr>
            <w:r w:rsidRPr="00AB7CE0">
              <w:rPr>
                <w:i/>
                <w:color w:val="0070C0"/>
                <w:sz w:val="20"/>
              </w:rPr>
              <w:t xml:space="preserve">To be entered </w:t>
            </w:r>
            <w:r>
              <w:rPr>
                <w:i/>
                <w:color w:val="0070C0"/>
                <w:sz w:val="20"/>
              </w:rPr>
              <w:t>after each time course is taught</w:t>
            </w:r>
          </w:p>
          <w:p w:rsidR="00E06F48" w:rsidRPr="00AB7CE0" w:rsidRDefault="00E06F48" w:rsidP="00351663">
            <w:pPr>
              <w:rPr>
                <w:i/>
                <w:color w:val="0070C0"/>
                <w:sz w:val="20"/>
              </w:rPr>
            </w:pPr>
            <w:bookmarkStart w:id="0" w:name="_GoBack"/>
            <w:bookmarkEnd w:id="0"/>
          </w:p>
        </w:tc>
      </w:tr>
    </w:tbl>
    <w:p w:rsidR="00AB7CE0" w:rsidRDefault="00AB7CE0" w:rsidP="00351663">
      <w:pPr>
        <w:rPr>
          <w:rFonts w:ascii="Times New Roman" w:hAnsi="Times New Roman"/>
          <w:b/>
          <w:sz w:val="20"/>
        </w:rPr>
      </w:pPr>
    </w:p>
    <w:p w:rsidR="00E06F48" w:rsidRPr="00AB7CE0" w:rsidRDefault="00E06F48" w:rsidP="00351663">
      <w:pPr>
        <w:rPr>
          <w:rFonts w:ascii="Times New Roman" w:hAnsi="Times New Roman"/>
          <w:b/>
          <w:sz w:val="20"/>
        </w:rPr>
      </w:pPr>
    </w:p>
    <w:p w:rsidR="00E06F48" w:rsidRPr="00AB7CE0" w:rsidRDefault="00E06F48" w:rsidP="00351663">
      <w:pPr>
        <w:rPr>
          <w:rFonts w:ascii="Times New Roman" w:hAnsi="Times New Roman"/>
          <w:b/>
          <w:sz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AB7CE0">
        <w:trPr>
          <w:trHeight w:val="305"/>
          <w:tblHeader/>
        </w:trPr>
        <w:tc>
          <w:tcPr>
            <w:tcW w:w="4145" w:type="dxa"/>
          </w:tcPr>
          <w:p w:rsidR="00E06F48" w:rsidRPr="00AB7CE0" w:rsidRDefault="00E06F48" w:rsidP="00351663">
            <w:pPr>
              <w:rPr>
                <w:rFonts w:cs="Arial"/>
                <w:b/>
                <w:sz w:val="20"/>
              </w:rPr>
            </w:pPr>
            <w:r w:rsidRPr="00AB7CE0">
              <w:rPr>
                <w:rFonts w:cs="Arial"/>
                <w:b/>
                <w:sz w:val="20"/>
              </w:rPr>
              <w:lastRenderedPageBreak/>
              <w:t>Global Learning Student Learning Outcome Addressed</w:t>
            </w:r>
          </w:p>
        </w:tc>
        <w:tc>
          <w:tcPr>
            <w:tcW w:w="4343" w:type="dxa"/>
          </w:tcPr>
          <w:p w:rsidR="00E06F48" w:rsidRPr="00AB7CE0" w:rsidRDefault="00E06F48" w:rsidP="00351663">
            <w:pPr>
              <w:rPr>
                <w:rFonts w:cs="Arial"/>
                <w:b/>
                <w:sz w:val="20"/>
              </w:rPr>
            </w:pPr>
            <w:r w:rsidRPr="00AB7CE0">
              <w:rPr>
                <w:rFonts w:cs="Arial"/>
                <w:b/>
                <w:sz w:val="20"/>
              </w:rPr>
              <w:t>Assessment Method</w:t>
            </w:r>
          </w:p>
        </w:tc>
        <w:tc>
          <w:tcPr>
            <w:tcW w:w="4343" w:type="dxa"/>
          </w:tcPr>
          <w:p w:rsidR="00E06F48" w:rsidRPr="00AB7CE0" w:rsidRDefault="00E06F48" w:rsidP="00351663">
            <w:pPr>
              <w:pStyle w:val="Heading1"/>
              <w:rPr>
                <w:rFonts w:ascii="Arial" w:hAnsi="Arial" w:cs="Arial"/>
                <w:b w:val="0"/>
                <w:sz w:val="20"/>
              </w:rPr>
            </w:pPr>
            <w:r w:rsidRPr="00AB7CE0">
              <w:rPr>
                <w:rFonts w:ascii="Arial" w:hAnsi="Arial" w:cs="Arial"/>
                <w:sz w:val="20"/>
              </w:rPr>
              <w:t>Assessment Results</w:t>
            </w:r>
          </w:p>
        </w:tc>
      </w:tr>
      <w:tr w:rsidR="00E06F48" w:rsidRPr="00AB7CE0">
        <w:trPr>
          <w:trHeight w:val="1140"/>
        </w:trPr>
        <w:tc>
          <w:tcPr>
            <w:tcW w:w="4145" w:type="dxa"/>
          </w:tcPr>
          <w:p w:rsidR="00E06F48" w:rsidRPr="00AB7CE0" w:rsidRDefault="00E06F48" w:rsidP="00351663">
            <w:pPr>
              <w:rPr>
                <w:b/>
                <w:color w:val="0070C0"/>
                <w:sz w:val="20"/>
                <w:u w:val="single"/>
              </w:rPr>
            </w:pPr>
          </w:p>
          <w:p w:rsidR="00E06F48" w:rsidRPr="00AB7CE0" w:rsidRDefault="00E06F48" w:rsidP="00351663">
            <w:pPr>
              <w:rPr>
                <w:sz w:val="20"/>
              </w:rPr>
            </w:pPr>
            <w:r w:rsidRPr="00AB7CE0">
              <w:rPr>
                <w:b/>
                <w:sz w:val="20"/>
                <w:u w:val="single"/>
              </w:rPr>
              <w:t>Global Perspective</w:t>
            </w:r>
            <w:r w:rsidRPr="00AB7CE0">
              <w:rPr>
                <w:b/>
                <w:sz w:val="20"/>
              </w:rPr>
              <w:t xml:space="preserve">: </w:t>
            </w:r>
            <w:r w:rsidR="003F3DB7" w:rsidRPr="00AB7CE0">
              <w:rPr>
                <w:sz w:val="20"/>
              </w:rPr>
              <w:t xml:space="preserve">Students will be able to </w:t>
            </w:r>
            <w:r w:rsidR="00C85AD3" w:rsidRPr="00AB7CE0">
              <w:rPr>
                <w:sz w:val="20"/>
              </w:rPr>
              <w:t>conduct</w:t>
            </w:r>
            <w:r w:rsidRPr="00AB7CE0">
              <w:rPr>
                <w:sz w:val="20"/>
              </w:rPr>
              <w:t xml:space="preserve"> a multi-perspective analysis of local, global, international, and intercultural problems</w:t>
            </w:r>
            <w:r w:rsidR="003F3DB7" w:rsidRPr="00AB7CE0">
              <w:rPr>
                <w:sz w:val="20"/>
              </w:rPr>
              <w:t>.</w:t>
            </w:r>
          </w:p>
          <w:p w:rsidR="00E06F48" w:rsidRPr="00AB7CE0" w:rsidRDefault="00E06F48" w:rsidP="00351663">
            <w:pPr>
              <w:rPr>
                <w:b/>
                <w:color w:val="0070C0"/>
                <w:sz w:val="20"/>
                <w:u w:val="single"/>
              </w:rPr>
            </w:pPr>
          </w:p>
        </w:tc>
        <w:tc>
          <w:tcPr>
            <w:tcW w:w="4343" w:type="dxa"/>
            <w:vMerge w:val="restart"/>
          </w:tcPr>
          <w:p w:rsidR="00AB7CE0" w:rsidRDefault="00E06F48" w:rsidP="00351663">
            <w:pPr>
              <w:rPr>
                <w:sz w:val="20"/>
              </w:rPr>
            </w:pPr>
            <w:r w:rsidRPr="00AB7CE0">
              <w:rPr>
                <w:sz w:val="20"/>
              </w:rPr>
              <w:t>Assessment Activity/Artifact:</w:t>
            </w:r>
            <w:r w:rsidR="00E82AC4" w:rsidRPr="00AB7CE0">
              <w:rPr>
                <w:sz w:val="20"/>
              </w:rPr>
              <w:t xml:space="preserve"> </w:t>
            </w:r>
          </w:p>
          <w:p w:rsidR="00AB7CE0" w:rsidRDefault="00AB7CE0" w:rsidP="00351663">
            <w:pPr>
              <w:rPr>
                <w:sz w:val="20"/>
              </w:rPr>
            </w:pPr>
            <w:r>
              <w:rPr>
                <w:sz w:val="20"/>
              </w:rPr>
              <w:t xml:space="preserve">1. </w:t>
            </w:r>
            <w:r w:rsidR="00E82AC4" w:rsidRPr="00AB7CE0">
              <w:rPr>
                <w:sz w:val="20"/>
              </w:rPr>
              <w:t xml:space="preserve">Expert witness testimony </w:t>
            </w:r>
            <w:r w:rsidR="003A4824" w:rsidRPr="00AB7CE0">
              <w:rPr>
                <w:sz w:val="20"/>
              </w:rPr>
              <w:t>and questioning</w:t>
            </w:r>
            <w:r w:rsidR="00E82AC4" w:rsidRPr="00AB7CE0">
              <w:rPr>
                <w:sz w:val="20"/>
              </w:rPr>
              <w:t xml:space="preserve"> </w:t>
            </w:r>
          </w:p>
          <w:p w:rsidR="00E06F48" w:rsidRPr="00AB7CE0" w:rsidRDefault="007C6B68" w:rsidP="00351663">
            <w:pPr>
              <w:rPr>
                <w:i/>
                <w:color w:val="0070C0"/>
                <w:sz w:val="20"/>
              </w:rPr>
            </w:pPr>
            <w:r>
              <w:rPr>
                <w:sz w:val="20"/>
              </w:rPr>
              <w:t>2</w:t>
            </w:r>
            <w:r w:rsidR="00AB7CE0">
              <w:rPr>
                <w:sz w:val="20"/>
              </w:rPr>
              <w:t>. W</w:t>
            </w:r>
            <w:r w:rsidR="003A4824" w:rsidRPr="00AB7CE0">
              <w:rPr>
                <w:sz w:val="20"/>
              </w:rPr>
              <w:t>iki commentary on primary literature</w:t>
            </w:r>
          </w:p>
          <w:p w:rsidR="00E06F48" w:rsidRDefault="00E06F48" w:rsidP="00351663">
            <w:pPr>
              <w:rPr>
                <w:sz w:val="20"/>
              </w:rPr>
            </w:pPr>
          </w:p>
          <w:p w:rsidR="006A378D" w:rsidRPr="00AB7CE0" w:rsidRDefault="006A378D" w:rsidP="00351663">
            <w:pPr>
              <w:rPr>
                <w:sz w:val="20"/>
              </w:rPr>
            </w:pPr>
          </w:p>
          <w:p w:rsidR="00AB7CE0" w:rsidRDefault="00E06F48" w:rsidP="00351663">
            <w:pPr>
              <w:rPr>
                <w:sz w:val="20"/>
              </w:rPr>
            </w:pPr>
            <w:r w:rsidRPr="00AB7CE0">
              <w:rPr>
                <w:sz w:val="20"/>
              </w:rPr>
              <w:t>Evaluation Process:</w:t>
            </w:r>
            <w:r w:rsidR="00E82AC4" w:rsidRPr="00AB7CE0">
              <w:rPr>
                <w:sz w:val="20"/>
              </w:rPr>
              <w:t xml:space="preserve"> </w:t>
            </w:r>
          </w:p>
          <w:p w:rsidR="00E06F48" w:rsidRPr="00AB7CE0" w:rsidRDefault="00AB7CE0" w:rsidP="00351663">
            <w:pPr>
              <w:rPr>
                <w:sz w:val="20"/>
              </w:rPr>
            </w:pPr>
            <w:proofErr w:type="gramStart"/>
            <w:r>
              <w:rPr>
                <w:sz w:val="20"/>
              </w:rPr>
              <w:t>1.-</w:t>
            </w:r>
            <w:proofErr w:type="gramEnd"/>
            <w:r w:rsidR="007C6B68">
              <w:rPr>
                <w:sz w:val="20"/>
              </w:rPr>
              <w:t>2</w:t>
            </w:r>
            <w:r>
              <w:rPr>
                <w:sz w:val="20"/>
              </w:rPr>
              <w:t xml:space="preserve">.  </w:t>
            </w:r>
            <w:r w:rsidR="00E82AC4" w:rsidRPr="00AB7CE0">
              <w:rPr>
                <w:sz w:val="20"/>
              </w:rPr>
              <w:t>Peer and i</w:t>
            </w:r>
            <w:r w:rsidR="00394222" w:rsidRPr="00AB7CE0">
              <w:rPr>
                <w:sz w:val="20"/>
              </w:rPr>
              <w:t>nstructor evaluation according to a rubric distributed with the assignment</w:t>
            </w:r>
            <w:r>
              <w:rPr>
                <w:sz w:val="20"/>
              </w:rPr>
              <w:t>.</w:t>
            </w:r>
            <w:r w:rsidR="00394222" w:rsidRPr="00AB7CE0">
              <w:rPr>
                <w:sz w:val="20"/>
              </w:rPr>
              <w:t xml:space="preserve"> </w:t>
            </w:r>
          </w:p>
          <w:p w:rsidR="00E06F48" w:rsidRDefault="00E06F48" w:rsidP="00351663">
            <w:pPr>
              <w:rPr>
                <w:sz w:val="20"/>
              </w:rPr>
            </w:pPr>
          </w:p>
          <w:p w:rsidR="006A378D" w:rsidRDefault="006A378D" w:rsidP="00351663">
            <w:pPr>
              <w:rPr>
                <w:sz w:val="20"/>
              </w:rPr>
            </w:pPr>
          </w:p>
          <w:p w:rsidR="006A378D" w:rsidRPr="00AB7CE0" w:rsidRDefault="006A378D" w:rsidP="00351663">
            <w:pPr>
              <w:rPr>
                <w:sz w:val="20"/>
              </w:rPr>
            </w:pPr>
          </w:p>
          <w:p w:rsidR="003C76B2" w:rsidRDefault="00E06F48" w:rsidP="00351663">
            <w:pPr>
              <w:rPr>
                <w:sz w:val="20"/>
              </w:rPr>
            </w:pPr>
            <w:r w:rsidRPr="00AB7CE0">
              <w:rPr>
                <w:sz w:val="20"/>
              </w:rPr>
              <w:t>Minimum Criteria for Success:</w:t>
            </w:r>
            <w:r w:rsidR="00E82AC4" w:rsidRPr="00AB7CE0">
              <w:rPr>
                <w:sz w:val="20"/>
              </w:rPr>
              <w:t xml:space="preserve"> </w:t>
            </w:r>
          </w:p>
          <w:p w:rsidR="003C76B2" w:rsidRDefault="003C76B2" w:rsidP="003C76B2">
            <w:pPr>
              <w:rPr>
                <w:sz w:val="20"/>
              </w:rPr>
            </w:pPr>
            <w:r>
              <w:rPr>
                <w:sz w:val="20"/>
              </w:rPr>
              <w:t>1. Responses to questions meet level of analysis.</w:t>
            </w:r>
            <w:r w:rsidRPr="00AB7CE0">
              <w:rPr>
                <w:sz w:val="20"/>
              </w:rPr>
              <w:t xml:space="preserve">  </w:t>
            </w:r>
          </w:p>
          <w:p w:rsidR="003C76B2" w:rsidRDefault="003C76B2" w:rsidP="003C76B2">
            <w:pPr>
              <w:rPr>
                <w:sz w:val="20"/>
              </w:rPr>
            </w:pPr>
            <w:r>
              <w:rPr>
                <w:sz w:val="20"/>
              </w:rPr>
              <w:t>2. W</w:t>
            </w:r>
            <w:r w:rsidRPr="00AB7CE0">
              <w:rPr>
                <w:sz w:val="20"/>
              </w:rPr>
              <w:t>ritten feedback will be evaluated</w:t>
            </w:r>
            <w:r>
              <w:rPr>
                <w:sz w:val="20"/>
              </w:rPr>
              <w:t xml:space="preserve"> for completion.</w:t>
            </w:r>
            <w:r w:rsidRPr="00AB7CE0">
              <w:rPr>
                <w:sz w:val="20"/>
              </w:rPr>
              <w:t xml:space="preserve">  </w:t>
            </w:r>
          </w:p>
          <w:p w:rsidR="003C76B2" w:rsidRPr="00AB7CE0" w:rsidRDefault="003C76B2" w:rsidP="003C76B2">
            <w:pPr>
              <w:rPr>
                <w:sz w:val="20"/>
              </w:rPr>
            </w:pPr>
            <w:r>
              <w:rPr>
                <w:sz w:val="20"/>
              </w:rPr>
              <w:t>3. Commentary meets level of descriptive evaluation of primary literature.</w:t>
            </w:r>
          </w:p>
          <w:p w:rsidR="00E06F48" w:rsidRDefault="00E06F48" w:rsidP="00351663">
            <w:pPr>
              <w:rPr>
                <w:i/>
                <w:color w:val="0070C0"/>
                <w:sz w:val="20"/>
              </w:rPr>
            </w:pPr>
          </w:p>
          <w:p w:rsidR="006A378D" w:rsidRDefault="006A378D" w:rsidP="00351663">
            <w:pPr>
              <w:rPr>
                <w:i/>
                <w:color w:val="0070C0"/>
                <w:sz w:val="20"/>
              </w:rPr>
            </w:pPr>
          </w:p>
          <w:p w:rsidR="006A378D" w:rsidRPr="00AB7CE0" w:rsidRDefault="006A378D" w:rsidP="00351663">
            <w:pPr>
              <w:rPr>
                <w:i/>
                <w:color w:val="0070C0"/>
                <w:sz w:val="20"/>
              </w:rPr>
            </w:pPr>
          </w:p>
          <w:p w:rsidR="00E06F48" w:rsidRPr="006A378D" w:rsidRDefault="00E06F48" w:rsidP="00351663">
            <w:pPr>
              <w:rPr>
                <w:sz w:val="20"/>
              </w:rPr>
            </w:pPr>
            <w:r w:rsidRPr="00AB7CE0">
              <w:rPr>
                <w:sz w:val="20"/>
              </w:rPr>
              <w:t>Sample:</w:t>
            </w:r>
            <w:r w:rsidR="00E82AC4" w:rsidRPr="00AB7CE0">
              <w:rPr>
                <w:sz w:val="20"/>
              </w:rPr>
              <w:t xml:space="preserve"> </w:t>
            </w:r>
            <w:r w:rsidR="00394222" w:rsidRPr="00AB7CE0">
              <w:rPr>
                <w:sz w:val="20"/>
              </w:rPr>
              <w:t>All students will be assessed.</w:t>
            </w:r>
          </w:p>
          <w:p w:rsidR="00AF45F0" w:rsidRPr="00AB7CE0" w:rsidRDefault="00AF45F0" w:rsidP="00351663">
            <w:pPr>
              <w:rPr>
                <w:i/>
                <w:color w:val="0070C0"/>
                <w:sz w:val="20"/>
              </w:rPr>
            </w:pPr>
          </w:p>
          <w:p w:rsidR="00E06F48" w:rsidRPr="00AB7CE0" w:rsidRDefault="00E06F48" w:rsidP="00351663">
            <w:pPr>
              <w:rPr>
                <w:i/>
                <w:color w:val="0070C0"/>
                <w:sz w:val="20"/>
              </w:rPr>
            </w:pPr>
          </w:p>
        </w:tc>
        <w:tc>
          <w:tcPr>
            <w:tcW w:w="4343" w:type="dxa"/>
            <w:vMerge w:val="restart"/>
          </w:tcPr>
          <w:p w:rsidR="006A378D" w:rsidRPr="00AB7CE0" w:rsidRDefault="006A378D" w:rsidP="006A378D">
            <w:pPr>
              <w:rPr>
                <w:i/>
                <w:color w:val="0070C0"/>
                <w:sz w:val="20"/>
              </w:rPr>
            </w:pPr>
            <w:r w:rsidRPr="00AB7CE0">
              <w:rPr>
                <w:i/>
                <w:color w:val="0070C0"/>
                <w:sz w:val="20"/>
              </w:rPr>
              <w:t xml:space="preserve">To be entered </w:t>
            </w:r>
            <w:r>
              <w:rPr>
                <w:i/>
                <w:color w:val="0070C0"/>
                <w:sz w:val="20"/>
              </w:rPr>
              <w:t>after each time course is taught</w:t>
            </w: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tc>
      </w:tr>
      <w:tr w:rsidR="00E06F48" w:rsidRPr="00AB7CE0">
        <w:trPr>
          <w:trHeight w:val="260"/>
        </w:trPr>
        <w:tc>
          <w:tcPr>
            <w:tcW w:w="4145" w:type="dxa"/>
          </w:tcPr>
          <w:p w:rsidR="00E06F48" w:rsidRPr="00AB7CE0" w:rsidRDefault="00E06F48" w:rsidP="00351663">
            <w:pPr>
              <w:rPr>
                <w:b/>
                <w:sz w:val="20"/>
              </w:rPr>
            </w:pPr>
            <w:r w:rsidRPr="00AB7CE0">
              <w:rPr>
                <w:b/>
                <w:sz w:val="20"/>
              </w:rPr>
              <w:t>Course Learning Outcome</w:t>
            </w:r>
          </w:p>
        </w:tc>
        <w:tc>
          <w:tcPr>
            <w:tcW w:w="4343" w:type="dxa"/>
            <w:vMerge/>
          </w:tcPr>
          <w:p w:rsidR="00E06F48" w:rsidRPr="00AB7CE0" w:rsidRDefault="00E06F48" w:rsidP="00351663">
            <w:pPr>
              <w:rPr>
                <w:sz w:val="20"/>
              </w:rPr>
            </w:pPr>
          </w:p>
        </w:tc>
        <w:tc>
          <w:tcPr>
            <w:tcW w:w="4343" w:type="dxa"/>
            <w:vMerge/>
          </w:tcPr>
          <w:p w:rsidR="00E06F48" w:rsidRPr="00AB7CE0" w:rsidRDefault="00E06F48" w:rsidP="00351663">
            <w:pPr>
              <w:rPr>
                <w:sz w:val="20"/>
              </w:rPr>
            </w:pPr>
          </w:p>
        </w:tc>
      </w:tr>
      <w:tr w:rsidR="00E06F48" w:rsidRPr="00AB7CE0">
        <w:trPr>
          <w:trHeight w:val="2393"/>
        </w:trPr>
        <w:tc>
          <w:tcPr>
            <w:tcW w:w="4145" w:type="dxa"/>
          </w:tcPr>
          <w:p w:rsidR="00E06F48" w:rsidRPr="00AB7CE0" w:rsidRDefault="00AB7CE0" w:rsidP="00351663">
            <w:pPr>
              <w:rPr>
                <w:i/>
                <w:color w:val="0070C0"/>
                <w:sz w:val="20"/>
              </w:rPr>
            </w:pPr>
            <w:r>
              <w:rPr>
                <w:sz w:val="20"/>
              </w:rPr>
              <w:t>Students will be able to c</w:t>
            </w:r>
            <w:r w:rsidR="00394222" w:rsidRPr="00AB7CE0">
              <w:rPr>
                <w:sz w:val="20"/>
              </w:rPr>
              <w:t>ompare and c</w:t>
            </w:r>
            <w:r w:rsidR="00E82AC4" w:rsidRPr="00AB7CE0">
              <w:rPr>
                <w:sz w:val="20"/>
              </w:rPr>
              <w:t>ontrast how different DNA technologies can affect identification of individuals based on forensic evidence</w:t>
            </w:r>
            <w:r>
              <w:rPr>
                <w:sz w:val="20"/>
              </w:rPr>
              <w:t>.</w:t>
            </w:r>
          </w:p>
        </w:tc>
        <w:tc>
          <w:tcPr>
            <w:tcW w:w="4343" w:type="dxa"/>
            <w:vMerge/>
          </w:tcPr>
          <w:p w:rsidR="00E06F48" w:rsidRPr="00AB7CE0" w:rsidRDefault="00E06F48" w:rsidP="00351663">
            <w:pPr>
              <w:rPr>
                <w:sz w:val="20"/>
              </w:rPr>
            </w:pPr>
          </w:p>
        </w:tc>
        <w:tc>
          <w:tcPr>
            <w:tcW w:w="4343" w:type="dxa"/>
            <w:vMerge/>
          </w:tcPr>
          <w:p w:rsidR="00E06F48" w:rsidRPr="00AB7CE0" w:rsidRDefault="00E06F48" w:rsidP="00351663">
            <w:pPr>
              <w:rPr>
                <w:sz w:val="20"/>
              </w:rPr>
            </w:pPr>
          </w:p>
        </w:tc>
      </w:tr>
      <w:tr w:rsidR="00E06F48" w:rsidRPr="00AB7CE0">
        <w:trPr>
          <w:trHeight w:val="260"/>
        </w:trPr>
        <w:tc>
          <w:tcPr>
            <w:tcW w:w="12831" w:type="dxa"/>
            <w:gridSpan w:val="3"/>
          </w:tcPr>
          <w:p w:rsidR="00E06F48" w:rsidRPr="00AB7CE0"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AB7CE0">
              <w:rPr>
                <w:rFonts w:cs="Arial"/>
                <w:b/>
                <w:sz w:val="20"/>
              </w:rPr>
              <w:t>Use of Results for Improving Student Learning</w:t>
            </w:r>
          </w:p>
        </w:tc>
      </w:tr>
      <w:tr w:rsidR="00E06F48" w:rsidRPr="00AB7CE0">
        <w:trPr>
          <w:trHeight w:val="1664"/>
        </w:trPr>
        <w:tc>
          <w:tcPr>
            <w:tcW w:w="12831" w:type="dxa"/>
            <w:gridSpan w:val="3"/>
          </w:tcPr>
          <w:p w:rsidR="006A378D" w:rsidRPr="00AB7CE0" w:rsidRDefault="006A378D" w:rsidP="006A378D">
            <w:pPr>
              <w:rPr>
                <w:i/>
                <w:color w:val="0070C0"/>
                <w:sz w:val="20"/>
              </w:rPr>
            </w:pPr>
            <w:r w:rsidRPr="00AB7CE0">
              <w:rPr>
                <w:i/>
                <w:color w:val="0070C0"/>
                <w:sz w:val="20"/>
              </w:rPr>
              <w:t xml:space="preserve">To be entered </w:t>
            </w:r>
            <w:r>
              <w:rPr>
                <w:i/>
                <w:color w:val="0070C0"/>
                <w:sz w:val="20"/>
              </w:rPr>
              <w:t>after each time course is taught</w:t>
            </w:r>
          </w:p>
          <w:p w:rsidR="00E06F48" w:rsidRPr="00AB7CE0" w:rsidRDefault="00E06F48" w:rsidP="00351663">
            <w:pPr>
              <w:rPr>
                <w:i/>
                <w:color w:val="0070C0"/>
                <w:sz w:val="20"/>
              </w:rPr>
            </w:pPr>
          </w:p>
        </w:tc>
      </w:tr>
    </w:tbl>
    <w:p w:rsidR="00E06F48" w:rsidRDefault="00E06F48" w:rsidP="00351663">
      <w:pPr>
        <w:rPr>
          <w:rFonts w:ascii="Times New Roman" w:hAnsi="Times New Roman"/>
          <w:b/>
          <w:sz w:val="20"/>
        </w:rPr>
      </w:pPr>
    </w:p>
    <w:p w:rsidR="003C76B2" w:rsidRDefault="003C76B2" w:rsidP="00351663">
      <w:pPr>
        <w:rPr>
          <w:rFonts w:ascii="Times New Roman" w:hAnsi="Times New Roman"/>
          <w:b/>
          <w:sz w:val="20"/>
        </w:rPr>
      </w:pPr>
    </w:p>
    <w:p w:rsidR="003C76B2" w:rsidRPr="00AB7CE0" w:rsidRDefault="003C76B2" w:rsidP="00351663">
      <w:pPr>
        <w:rPr>
          <w:rFonts w:ascii="Times New Roman" w:hAnsi="Times New Roman"/>
          <w:b/>
          <w:sz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AB7CE0">
        <w:trPr>
          <w:trHeight w:val="305"/>
          <w:tblHeader/>
        </w:trPr>
        <w:tc>
          <w:tcPr>
            <w:tcW w:w="4145" w:type="dxa"/>
          </w:tcPr>
          <w:p w:rsidR="00E06F48" w:rsidRPr="00AB7CE0" w:rsidRDefault="00E06F48" w:rsidP="00351663">
            <w:pPr>
              <w:rPr>
                <w:rFonts w:cs="Arial"/>
                <w:b/>
                <w:sz w:val="20"/>
              </w:rPr>
            </w:pPr>
            <w:r w:rsidRPr="00AB7CE0">
              <w:rPr>
                <w:rFonts w:cs="Arial"/>
                <w:b/>
                <w:sz w:val="20"/>
              </w:rPr>
              <w:lastRenderedPageBreak/>
              <w:t>Global Learning Student Learning Outcome Addressed</w:t>
            </w:r>
          </w:p>
        </w:tc>
        <w:tc>
          <w:tcPr>
            <w:tcW w:w="4343" w:type="dxa"/>
          </w:tcPr>
          <w:p w:rsidR="00E06F48" w:rsidRPr="00AB7CE0" w:rsidRDefault="00E06F48" w:rsidP="00351663">
            <w:pPr>
              <w:rPr>
                <w:rFonts w:cs="Arial"/>
                <w:b/>
                <w:sz w:val="20"/>
              </w:rPr>
            </w:pPr>
            <w:r w:rsidRPr="00AB7CE0">
              <w:rPr>
                <w:rFonts w:cs="Arial"/>
                <w:b/>
                <w:sz w:val="20"/>
              </w:rPr>
              <w:t>Assessment Method</w:t>
            </w:r>
          </w:p>
        </w:tc>
        <w:tc>
          <w:tcPr>
            <w:tcW w:w="4343" w:type="dxa"/>
          </w:tcPr>
          <w:p w:rsidR="00E06F48" w:rsidRPr="00AB7CE0" w:rsidRDefault="00E06F48" w:rsidP="00351663">
            <w:pPr>
              <w:pStyle w:val="Heading1"/>
              <w:rPr>
                <w:rFonts w:ascii="Arial" w:hAnsi="Arial" w:cs="Arial"/>
                <w:b w:val="0"/>
                <w:sz w:val="20"/>
              </w:rPr>
            </w:pPr>
            <w:r w:rsidRPr="00AB7CE0">
              <w:rPr>
                <w:rFonts w:ascii="Arial" w:hAnsi="Arial" w:cs="Arial"/>
                <w:sz w:val="20"/>
              </w:rPr>
              <w:t>Assessment Results</w:t>
            </w:r>
          </w:p>
        </w:tc>
      </w:tr>
      <w:tr w:rsidR="00E06F48" w:rsidRPr="00AB7CE0">
        <w:trPr>
          <w:trHeight w:val="1140"/>
        </w:trPr>
        <w:tc>
          <w:tcPr>
            <w:tcW w:w="4145" w:type="dxa"/>
          </w:tcPr>
          <w:p w:rsidR="00E06F48" w:rsidRPr="00AB7CE0" w:rsidRDefault="00E06F48" w:rsidP="00351663">
            <w:pPr>
              <w:rPr>
                <w:b/>
                <w:sz w:val="20"/>
                <w:u w:val="single"/>
              </w:rPr>
            </w:pPr>
          </w:p>
          <w:p w:rsidR="00E06F48" w:rsidRPr="00AB7CE0" w:rsidRDefault="00E06F48" w:rsidP="00351663">
            <w:pPr>
              <w:rPr>
                <w:color w:val="0070C0"/>
                <w:sz w:val="20"/>
              </w:rPr>
            </w:pPr>
            <w:r w:rsidRPr="00AB7CE0">
              <w:rPr>
                <w:b/>
                <w:sz w:val="20"/>
                <w:u w:val="single"/>
              </w:rPr>
              <w:t>Global Engagement</w:t>
            </w:r>
            <w:r w:rsidRPr="00AB7CE0">
              <w:rPr>
                <w:b/>
                <w:sz w:val="20"/>
              </w:rPr>
              <w:t xml:space="preserve">: </w:t>
            </w:r>
            <w:r w:rsidR="003F3DB7" w:rsidRPr="00AB7CE0">
              <w:rPr>
                <w:sz w:val="20"/>
              </w:rPr>
              <w:t>Students will be able to demonstrate w</w:t>
            </w:r>
            <w:r w:rsidRPr="00AB7CE0">
              <w:rPr>
                <w:sz w:val="20"/>
              </w:rPr>
              <w:t>illingness to engage in local, global, international, and intercultural problem solving</w:t>
            </w:r>
            <w:r w:rsidR="003F3DB7" w:rsidRPr="00AB7CE0">
              <w:rPr>
                <w:sz w:val="20"/>
              </w:rPr>
              <w:t>.</w:t>
            </w:r>
          </w:p>
          <w:p w:rsidR="00E06F48" w:rsidRPr="00AB7CE0" w:rsidRDefault="00E06F48" w:rsidP="00351663">
            <w:pPr>
              <w:rPr>
                <w:b/>
                <w:color w:val="0070C0"/>
                <w:sz w:val="20"/>
                <w:u w:val="single"/>
              </w:rPr>
            </w:pPr>
          </w:p>
        </w:tc>
        <w:tc>
          <w:tcPr>
            <w:tcW w:w="4343" w:type="dxa"/>
            <w:vMerge w:val="restart"/>
          </w:tcPr>
          <w:p w:rsidR="00E06F48" w:rsidRPr="00AB7CE0" w:rsidRDefault="00E06F48" w:rsidP="00351663">
            <w:pPr>
              <w:rPr>
                <w:sz w:val="20"/>
              </w:rPr>
            </w:pPr>
            <w:r w:rsidRPr="00AB7CE0">
              <w:rPr>
                <w:sz w:val="20"/>
              </w:rPr>
              <w:t>Assessment Activity/Artifact:</w:t>
            </w:r>
            <w:r w:rsidR="00E82AC4" w:rsidRPr="00AB7CE0">
              <w:rPr>
                <w:sz w:val="20"/>
              </w:rPr>
              <w:t xml:space="preserve"> </w:t>
            </w:r>
            <w:r w:rsidR="007C6B68">
              <w:rPr>
                <w:sz w:val="20"/>
              </w:rPr>
              <w:t>Wiki writing assignments</w:t>
            </w:r>
          </w:p>
          <w:p w:rsidR="00E06F48" w:rsidRDefault="00E06F48" w:rsidP="00351663">
            <w:pPr>
              <w:rPr>
                <w:sz w:val="20"/>
              </w:rPr>
            </w:pPr>
          </w:p>
          <w:p w:rsidR="006A378D" w:rsidRPr="00AB7CE0" w:rsidRDefault="006A378D" w:rsidP="00351663">
            <w:pPr>
              <w:rPr>
                <w:sz w:val="20"/>
              </w:rPr>
            </w:pPr>
          </w:p>
          <w:p w:rsidR="00E06F48" w:rsidRPr="00AB7CE0" w:rsidRDefault="00E06F48" w:rsidP="00351663">
            <w:pPr>
              <w:rPr>
                <w:sz w:val="20"/>
              </w:rPr>
            </w:pPr>
            <w:r w:rsidRPr="00AB7CE0">
              <w:rPr>
                <w:sz w:val="20"/>
              </w:rPr>
              <w:t>Evaluation Process:</w:t>
            </w:r>
            <w:r w:rsidR="00E82AC4" w:rsidRPr="00AB7CE0">
              <w:rPr>
                <w:sz w:val="20"/>
              </w:rPr>
              <w:t xml:space="preserve"> Peer and instructor evaluation</w:t>
            </w:r>
            <w:r w:rsidR="003C76B2">
              <w:rPr>
                <w:sz w:val="20"/>
              </w:rPr>
              <w:t xml:space="preserve"> according to rubric</w:t>
            </w:r>
            <w:r w:rsidR="00E82AC4" w:rsidRPr="00AB7CE0">
              <w:rPr>
                <w:sz w:val="20"/>
              </w:rPr>
              <w:t>.</w:t>
            </w:r>
            <w:r w:rsidR="00394222" w:rsidRPr="00AB7CE0">
              <w:rPr>
                <w:sz w:val="20"/>
              </w:rPr>
              <w:t xml:space="preserve">  Students submit a first draft of their proposal, which is reviewed by the instructor and peer evaluators.  Students resubmit proposals after these, allowing pre- and post-assignment evaluation of global engagement</w:t>
            </w:r>
            <w:r w:rsidR="003C76B2">
              <w:rPr>
                <w:sz w:val="20"/>
              </w:rPr>
              <w:t>.</w:t>
            </w:r>
          </w:p>
          <w:p w:rsidR="00E06F48" w:rsidRDefault="00E06F48" w:rsidP="00351663">
            <w:pPr>
              <w:rPr>
                <w:sz w:val="20"/>
              </w:rPr>
            </w:pPr>
          </w:p>
          <w:p w:rsidR="006A378D" w:rsidRPr="00AB7CE0" w:rsidRDefault="006A378D" w:rsidP="00351663">
            <w:pPr>
              <w:rPr>
                <w:sz w:val="20"/>
              </w:rPr>
            </w:pPr>
          </w:p>
          <w:p w:rsidR="00E06F48" w:rsidRPr="00AB7CE0" w:rsidRDefault="00E06F48" w:rsidP="00351663">
            <w:pPr>
              <w:rPr>
                <w:sz w:val="20"/>
              </w:rPr>
            </w:pPr>
            <w:r w:rsidRPr="00AB7CE0">
              <w:rPr>
                <w:sz w:val="20"/>
              </w:rPr>
              <w:t>Minimum Criteria for Success:</w:t>
            </w:r>
            <w:r w:rsidR="00E82AC4" w:rsidRPr="00AB7CE0">
              <w:rPr>
                <w:sz w:val="20"/>
              </w:rPr>
              <w:t xml:space="preserve"> Ability to </w:t>
            </w:r>
            <w:r w:rsidR="00394222" w:rsidRPr="00AB7CE0">
              <w:rPr>
                <w:sz w:val="20"/>
              </w:rPr>
              <w:t>articulate a research question in a grant proposal</w:t>
            </w:r>
            <w:r w:rsidR="003C76B2">
              <w:rPr>
                <w:sz w:val="20"/>
              </w:rPr>
              <w:t xml:space="preserve"> at the level of analysis</w:t>
            </w:r>
            <w:r w:rsidR="00E82AC4" w:rsidRPr="00AB7CE0">
              <w:rPr>
                <w:sz w:val="20"/>
              </w:rPr>
              <w:t xml:space="preserve">.  </w:t>
            </w:r>
            <w:r w:rsidR="003C76B2">
              <w:rPr>
                <w:sz w:val="20"/>
              </w:rPr>
              <w:t xml:space="preserve">Thoroughness of </w:t>
            </w:r>
            <w:r w:rsidR="00394222" w:rsidRPr="00AB7CE0">
              <w:rPr>
                <w:sz w:val="20"/>
              </w:rPr>
              <w:t xml:space="preserve">both the individual’s proposal and evaluation of peer proposals will </w:t>
            </w:r>
            <w:r w:rsidR="003C76B2">
              <w:rPr>
                <w:sz w:val="20"/>
              </w:rPr>
              <w:t xml:space="preserve">also be considered towards </w:t>
            </w:r>
            <w:r w:rsidR="00394222" w:rsidRPr="00AB7CE0">
              <w:rPr>
                <w:sz w:val="20"/>
              </w:rPr>
              <w:t xml:space="preserve">completion of the learning </w:t>
            </w:r>
            <w:r w:rsidR="003C76B2">
              <w:rPr>
                <w:sz w:val="20"/>
              </w:rPr>
              <w:t>outcome.</w:t>
            </w:r>
          </w:p>
          <w:p w:rsidR="00E06F48" w:rsidRDefault="00E06F48" w:rsidP="00351663">
            <w:pPr>
              <w:rPr>
                <w:i/>
                <w:color w:val="0070C0"/>
                <w:sz w:val="20"/>
              </w:rPr>
            </w:pPr>
          </w:p>
          <w:p w:rsidR="006A378D" w:rsidRPr="00AB7CE0" w:rsidRDefault="006A378D" w:rsidP="00351663">
            <w:pPr>
              <w:rPr>
                <w:i/>
                <w:color w:val="0070C0"/>
                <w:sz w:val="20"/>
              </w:rPr>
            </w:pPr>
          </w:p>
          <w:p w:rsidR="00E06F48" w:rsidRPr="00AB7CE0" w:rsidRDefault="00E06F48" w:rsidP="00351663">
            <w:pPr>
              <w:rPr>
                <w:sz w:val="20"/>
              </w:rPr>
            </w:pPr>
            <w:r w:rsidRPr="00AB7CE0">
              <w:rPr>
                <w:sz w:val="20"/>
              </w:rPr>
              <w:t>Sample:</w:t>
            </w:r>
            <w:r w:rsidR="00394222" w:rsidRPr="00AB7CE0">
              <w:rPr>
                <w:sz w:val="20"/>
              </w:rPr>
              <w:t xml:space="preserve"> All students will be evaluated</w:t>
            </w:r>
            <w:r w:rsidR="003C76B2">
              <w:rPr>
                <w:sz w:val="20"/>
              </w:rPr>
              <w:t>.</w:t>
            </w:r>
          </w:p>
          <w:p w:rsidR="00E06F48" w:rsidRPr="00AB7CE0" w:rsidRDefault="00E06F48" w:rsidP="00351663">
            <w:pPr>
              <w:rPr>
                <w:i/>
                <w:color w:val="0070C0"/>
                <w:sz w:val="20"/>
              </w:rPr>
            </w:pPr>
          </w:p>
          <w:p w:rsidR="00E06F48" w:rsidRPr="00AB7CE0" w:rsidRDefault="00E06F48" w:rsidP="00351663">
            <w:pPr>
              <w:rPr>
                <w:i/>
                <w:color w:val="0070C0"/>
                <w:sz w:val="20"/>
              </w:rPr>
            </w:pPr>
          </w:p>
        </w:tc>
        <w:tc>
          <w:tcPr>
            <w:tcW w:w="4343" w:type="dxa"/>
            <w:vMerge w:val="restart"/>
          </w:tcPr>
          <w:p w:rsidR="006A378D" w:rsidRPr="00AB7CE0" w:rsidRDefault="006A378D" w:rsidP="006A378D">
            <w:pPr>
              <w:rPr>
                <w:i/>
                <w:color w:val="0070C0"/>
                <w:sz w:val="20"/>
              </w:rPr>
            </w:pPr>
            <w:r w:rsidRPr="00AB7CE0">
              <w:rPr>
                <w:i/>
                <w:color w:val="0070C0"/>
                <w:sz w:val="20"/>
              </w:rPr>
              <w:t xml:space="preserve">To be entered </w:t>
            </w:r>
            <w:r>
              <w:rPr>
                <w:i/>
                <w:color w:val="0070C0"/>
                <w:sz w:val="20"/>
              </w:rPr>
              <w:t>after each time course is taught</w:t>
            </w: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p w:rsidR="00E06F48" w:rsidRPr="00AB7CE0" w:rsidRDefault="00E06F48" w:rsidP="00351663">
            <w:pPr>
              <w:rPr>
                <w:sz w:val="20"/>
              </w:rPr>
            </w:pPr>
          </w:p>
        </w:tc>
      </w:tr>
      <w:tr w:rsidR="00E06F48" w:rsidRPr="00AB7CE0">
        <w:trPr>
          <w:trHeight w:val="260"/>
        </w:trPr>
        <w:tc>
          <w:tcPr>
            <w:tcW w:w="4145" w:type="dxa"/>
          </w:tcPr>
          <w:p w:rsidR="00E06F48" w:rsidRPr="00AB7CE0" w:rsidRDefault="00E06F48" w:rsidP="00351663">
            <w:pPr>
              <w:rPr>
                <w:b/>
                <w:sz w:val="20"/>
              </w:rPr>
            </w:pPr>
            <w:r w:rsidRPr="00AB7CE0">
              <w:rPr>
                <w:b/>
                <w:sz w:val="20"/>
              </w:rPr>
              <w:t>Course Learning Outcome</w:t>
            </w:r>
          </w:p>
        </w:tc>
        <w:tc>
          <w:tcPr>
            <w:tcW w:w="4343" w:type="dxa"/>
            <w:vMerge/>
          </w:tcPr>
          <w:p w:rsidR="00E06F48" w:rsidRPr="00AB7CE0" w:rsidRDefault="00E06F48" w:rsidP="00351663">
            <w:pPr>
              <w:rPr>
                <w:sz w:val="20"/>
              </w:rPr>
            </w:pPr>
          </w:p>
        </w:tc>
        <w:tc>
          <w:tcPr>
            <w:tcW w:w="4343" w:type="dxa"/>
            <w:vMerge/>
          </w:tcPr>
          <w:p w:rsidR="00E06F48" w:rsidRPr="00AB7CE0" w:rsidRDefault="00E06F48" w:rsidP="00351663">
            <w:pPr>
              <w:rPr>
                <w:sz w:val="20"/>
              </w:rPr>
            </w:pPr>
          </w:p>
        </w:tc>
      </w:tr>
      <w:tr w:rsidR="00E06F48" w:rsidRPr="00AB7CE0">
        <w:trPr>
          <w:trHeight w:val="2393"/>
        </w:trPr>
        <w:tc>
          <w:tcPr>
            <w:tcW w:w="4145" w:type="dxa"/>
          </w:tcPr>
          <w:p w:rsidR="00E06F48" w:rsidRPr="00AB7CE0" w:rsidRDefault="003C76B2" w:rsidP="00351663">
            <w:pPr>
              <w:rPr>
                <w:i/>
                <w:color w:val="0070C0"/>
                <w:sz w:val="20"/>
              </w:rPr>
            </w:pPr>
            <w:r w:rsidRPr="008843C4">
              <w:rPr>
                <w:sz w:val="20"/>
              </w:rPr>
              <w:t>Students will be able to reflect before and after the course about how it impacts their future practice in terms of their ability to give expert testimony and do research in population genetics.</w:t>
            </w:r>
          </w:p>
        </w:tc>
        <w:tc>
          <w:tcPr>
            <w:tcW w:w="4343" w:type="dxa"/>
            <w:vMerge/>
          </w:tcPr>
          <w:p w:rsidR="00E06F48" w:rsidRPr="00AB7CE0" w:rsidRDefault="00E06F48" w:rsidP="00351663">
            <w:pPr>
              <w:rPr>
                <w:sz w:val="20"/>
              </w:rPr>
            </w:pPr>
          </w:p>
        </w:tc>
        <w:tc>
          <w:tcPr>
            <w:tcW w:w="4343" w:type="dxa"/>
            <w:vMerge/>
          </w:tcPr>
          <w:p w:rsidR="00E06F48" w:rsidRPr="00AB7CE0" w:rsidRDefault="00E06F48" w:rsidP="00351663">
            <w:pPr>
              <w:rPr>
                <w:sz w:val="20"/>
              </w:rPr>
            </w:pPr>
          </w:p>
        </w:tc>
      </w:tr>
      <w:tr w:rsidR="00E06F48" w:rsidRPr="00AB7CE0">
        <w:trPr>
          <w:trHeight w:val="260"/>
        </w:trPr>
        <w:tc>
          <w:tcPr>
            <w:tcW w:w="12831" w:type="dxa"/>
            <w:gridSpan w:val="3"/>
          </w:tcPr>
          <w:p w:rsidR="00E06F48" w:rsidRPr="00AB7CE0"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AB7CE0">
              <w:rPr>
                <w:rFonts w:cs="Arial"/>
                <w:b/>
                <w:sz w:val="20"/>
              </w:rPr>
              <w:t>Use of Results for Improving Student Learning</w:t>
            </w:r>
          </w:p>
        </w:tc>
      </w:tr>
      <w:tr w:rsidR="00E06F48" w:rsidRPr="00AB7CE0">
        <w:trPr>
          <w:trHeight w:val="1664"/>
        </w:trPr>
        <w:tc>
          <w:tcPr>
            <w:tcW w:w="12831" w:type="dxa"/>
            <w:gridSpan w:val="3"/>
          </w:tcPr>
          <w:p w:rsidR="006A378D" w:rsidRPr="00AB7CE0" w:rsidRDefault="006A378D" w:rsidP="006A378D">
            <w:pPr>
              <w:rPr>
                <w:i/>
                <w:color w:val="0070C0"/>
                <w:sz w:val="20"/>
              </w:rPr>
            </w:pPr>
            <w:r w:rsidRPr="00AB7CE0">
              <w:rPr>
                <w:i/>
                <w:color w:val="0070C0"/>
                <w:sz w:val="20"/>
              </w:rPr>
              <w:t xml:space="preserve">To be entered </w:t>
            </w:r>
            <w:r>
              <w:rPr>
                <w:i/>
                <w:color w:val="0070C0"/>
                <w:sz w:val="20"/>
              </w:rPr>
              <w:t>after each time course is taught</w:t>
            </w:r>
          </w:p>
          <w:p w:rsidR="00E06F48" w:rsidRPr="00AB7CE0" w:rsidRDefault="00E06F48" w:rsidP="00351663">
            <w:pPr>
              <w:rPr>
                <w:i/>
                <w:color w:val="0070C0"/>
                <w:sz w:val="20"/>
              </w:rPr>
            </w:pPr>
          </w:p>
        </w:tc>
      </w:tr>
    </w:tbl>
    <w:p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68" w:rsidRDefault="007C6B68">
      <w:r>
        <w:separator/>
      </w:r>
    </w:p>
  </w:endnote>
  <w:endnote w:type="continuationSeparator" w:id="0">
    <w:p w:rsidR="007C6B68" w:rsidRDefault="007C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68" w:rsidRDefault="007C6B68"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6B68" w:rsidRDefault="007C6B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68" w:rsidRPr="00795F81" w:rsidRDefault="007C6B68"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6A378D">
      <w:rPr>
        <w:rStyle w:val="PageNumber"/>
        <w:noProof/>
        <w:sz w:val="20"/>
      </w:rPr>
      <w:t>1</w:t>
    </w:r>
    <w:r w:rsidRPr="00795F81">
      <w:rPr>
        <w:rStyle w:val="PageNumber"/>
        <w:sz w:val="20"/>
      </w:rPr>
      <w:fldChar w:fldCharType="end"/>
    </w:r>
  </w:p>
  <w:p w:rsidR="007C6B68" w:rsidRDefault="007C6B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68" w:rsidRDefault="007C6B68">
      <w:r>
        <w:separator/>
      </w:r>
    </w:p>
  </w:footnote>
  <w:footnote w:type="continuationSeparator" w:id="0">
    <w:p w:rsidR="007C6B68" w:rsidRDefault="007C6B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68" w:rsidRDefault="007C6B68" w:rsidP="00581F94">
    <w:pPr>
      <w:jc w:val="center"/>
      <w:rPr>
        <w:b/>
        <w:sz w:val="20"/>
      </w:rPr>
    </w:pPr>
    <w:r w:rsidRPr="00581F94">
      <w:rPr>
        <w:b/>
        <w:noProof/>
        <w:sz w:val="20"/>
      </w:rPr>
      <w:drawing>
        <wp:inline distT="0" distB="0" distL="0" distR="0" wp14:anchorId="1161D1A3" wp14:editId="70B41555">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rsidR="007C6B68" w:rsidRDefault="007C6B68" w:rsidP="00581F94">
    <w:pPr>
      <w:rPr>
        <w:b/>
        <w:sz w:val="20"/>
      </w:rPr>
    </w:pPr>
  </w:p>
  <w:p w:rsidR="007C6B68" w:rsidRDefault="006A378D" w:rsidP="00581F94">
    <w:pPr>
      <w:rPr>
        <w:b/>
        <w:sz w:val="20"/>
      </w:rPr>
    </w:pPr>
    <w:r>
      <w:rPr>
        <w:b/>
        <w:sz w:val="20"/>
      </w:rPr>
      <w:t>Global Learning Course</w:t>
    </w:r>
  </w:p>
  <w:p w:rsidR="006A378D" w:rsidRPr="00581F94" w:rsidRDefault="006A378D" w:rsidP="00581F94">
    <w:pPr>
      <w:rPr>
        <w:b/>
        <w:sz w:val="20"/>
      </w:rPr>
    </w:pPr>
    <w:r>
      <w:rPr>
        <w:b/>
        <w:sz w:val="20"/>
      </w:rPr>
      <w:t>Assessment Matrix</w:t>
    </w:r>
  </w:p>
  <w:p w:rsidR="007C6B68" w:rsidRPr="00581F94" w:rsidRDefault="007C6B68" w:rsidP="00351663">
    <w:pPr>
      <w:rPr>
        <w:sz w:val="20"/>
      </w:rPr>
    </w:pPr>
    <w:r w:rsidRPr="00581F94">
      <w:rPr>
        <w:sz w:val="20"/>
      </w:rPr>
      <w:t>Faculty Name:</w:t>
    </w:r>
    <w:r>
      <w:rPr>
        <w:sz w:val="20"/>
      </w:rPr>
      <w:t xml:space="preserve"> </w:t>
    </w:r>
  </w:p>
  <w:p w:rsidR="007C6B68" w:rsidRPr="00581F94" w:rsidRDefault="007C6B68" w:rsidP="00351663">
    <w:pPr>
      <w:rPr>
        <w:sz w:val="20"/>
      </w:rPr>
    </w:pPr>
    <w:r w:rsidRPr="00581F94">
      <w:rPr>
        <w:sz w:val="20"/>
      </w:rPr>
      <w:t xml:space="preserve">Course:  </w:t>
    </w:r>
    <w:r w:rsidR="00AF45F0">
      <w:rPr>
        <w:sz w:val="20"/>
      </w:rPr>
      <w:t>PCB 4553</w:t>
    </w:r>
    <w:r w:rsidRPr="00AF45F0">
      <w:rPr>
        <w:sz w:val="20"/>
      </w:rPr>
      <w:t xml:space="preserve"> POPULATION GENETICS</w:t>
    </w:r>
    <w:r w:rsidRPr="00AF45F0">
      <w:rPr>
        <w:sz w:val="20"/>
      </w:rPr>
      <w:tab/>
    </w:r>
  </w:p>
  <w:p w:rsidR="007C6B68" w:rsidRPr="00581F94" w:rsidRDefault="007C6B68" w:rsidP="00351663">
    <w:pPr>
      <w:rPr>
        <w:sz w:val="20"/>
      </w:rPr>
    </w:pPr>
    <w:r w:rsidRPr="00581F94">
      <w:rPr>
        <w:sz w:val="20"/>
      </w:rPr>
      <w:t>Academic Unit:</w:t>
    </w:r>
    <w:r w:rsidRPr="00581F94">
      <w:rPr>
        <w:sz w:val="20"/>
      </w:rPr>
      <w:tab/>
    </w:r>
    <w:r>
      <w:rPr>
        <w:sz w:val="20"/>
      </w:rPr>
      <w:t>Biological Sciences</w:t>
    </w:r>
    <w:r>
      <w:rPr>
        <w:sz w:val="20"/>
      </w:rPr>
      <w:tab/>
      <w:t>Degree Program:</w:t>
    </w:r>
    <w:r w:rsidR="00AF45F0">
      <w:rPr>
        <w:sz w:val="20"/>
      </w:rPr>
      <w:t xml:space="preserve"> B.S. Biological Sciences</w:t>
    </w:r>
    <w:r w:rsidR="00AF45F0">
      <w:rPr>
        <w:sz w:val="20"/>
      </w:rPr>
      <w:tab/>
    </w:r>
    <w:r w:rsidR="00AF45F0">
      <w:rPr>
        <w:sz w:val="20"/>
      </w:rPr>
      <w:tab/>
    </w:r>
    <w:r w:rsidR="00AF45F0">
      <w:rPr>
        <w:sz w:val="20"/>
      </w:rPr>
      <w:tab/>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C4B42"/>
    <w:rsid w:val="00166EE2"/>
    <w:rsid w:val="001A4FC7"/>
    <w:rsid w:val="002C715C"/>
    <w:rsid w:val="00351663"/>
    <w:rsid w:val="003712BE"/>
    <w:rsid w:val="00394222"/>
    <w:rsid w:val="003A4824"/>
    <w:rsid w:val="003C76B2"/>
    <w:rsid w:val="003F3DB7"/>
    <w:rsid w:val="00414F5B"/>
    <w:rsid w:val="00445D50"/>
    <w:rsid w:val="00463226"/>
    <w:rsid w:val="00521FFD"/>
    <w:rsid w:val="005752F3"/>
    <w:rsid w:val="00581F94"/>
    <w:rsid w:val="006A06CE"/>
    <w:rsid w:val="006A378D"/>
    <w:rsid w:val="007505D0"/>
    <w:rsid w:val="00762D53"/>
    <w:rsid w:val="00782964"/>
    <w:rsid w:val="00795F81"/>
    <w:rsid w:val="007C6B68"/>
    <w:rsid w:val="00843746"/>
    <w:rsid w:val="0085149D"/>
    <w:rsid w:val="008E2DC9"/>
    <w:rsid w:val="009275C3"/>
    <w:rsid w:val="00943D59"/>
    <w:rsid w:val="00966DB8"/>
    <w:rsid w:val="00AB7CE0"/>
    <w:rsid w:val="00AF45F0"/>
    <w:rsid w:val="00B35781"/>
    <w:rsid w:val="00C067E6"/>
    <w:rsid w:val="00C85AD3"/>
    <w:rsid w:val="00DC1955"/>
    <w:rsid w:val="00E06F48"/>
    <w:rsid w:val="00E6631C"/>
    <w:rsid w:val="00E82AC4"/>
    <w:rsid w:val="00F45ECC"/>
    <w:rsid w:val="00F4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166EE2"/>
    <w:rPr>
      <w:sz w:val="18"/>
      <w:szCs w:val="18"/>
    </w:rPr>
  </w:style>
  <w:style w:type="paragraph" w:styleId="CommentText">
    <w:name w:val="annotation text"/>
    <w:basedOn w:val="Normal"/>
    <w:link w:val="CommentTextChar"/>
    <w:rsid w:val="00166EE2"/>
  </w:style>
  <w:style w:type="character" w:customStyle="1" w:styleId="CommentTextChar">
    <w:name w:val="Comment Text Char"/>
    <w:basedOn w:val="DefaultParagraphFont"/>
    <w:link w:val="CommentText"/>
    <w:rsid w:val="00166EE2"/>
    <w:rPr>
      <w:rFonts w:ascii="Arial" w:hAnsi="Arial"/>
    </w:rPr>
  </w:style>
  <w:style w:type="paragraph" w:styleId="CommentSubject">
    <w:name w:val="annotation subject"/>
    <w:basedOn w:val="CommentText"/>
    <w:next w:val="CommentText"/>
    <w:link w:val="CommentSubjectChar"/>
    <w:rsid w:val="00166EE2"/>
    <w:rPr>
      <w:b/>
      <w:bCs/>
      <w:sz w:val="20"/>
      <w:szCs w:val="20"/>
    </w:rPr>
  </w:style>
  <w:style w:type="character" w:customStyle="1" w:styleId="CommentSubjectChar">
    <w:name w:val="Comment Subject Char"/>
    <w:basedOn w:val="CommentTextChar"/>
    <w:link w:val="CommentSubject"/>
    <w:rsid w:val="00166EE2"/>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166EE2"/>
    <w:rPr>
      <w:sz w:val="18"/>
      <w:szCs w:val="18"/>
    </w:rPr>
  </w:style>
  <w:style w:type="paragraph" w:styleId="CommentText">
    <w:name w:val="annotation text"/>
    <w:basedOn w:val="Normal"/>
    <w:link w:val="CommentTextChar"/>
    <w:rsid w:val="00166EE2"/>
  </w:style>
  <w:style w:type="character" w:customStyle="1" w:styleId="CommentTextChar">
    <w:name w:val="Comment Text Char"/>
    <w:basedOn w:val="DefaultParagraphFont"/>
    <w:link w:val="CommentText"/>
    <w:rsid w:val="00166EE2"/>
    <w:rPr>
      <w:rFonts w:ascii="Arial" w:hAnsi="Arial"/>
    </w:rPr>
  </w:style>
  <w:style w:type="paragraph" w:styleId="CommentSubject">
    <w:name w:val="annotation subject"/>
    <w:basedOn w:val="CommentText"/>
    <w:next w:val="CommentText"/>
    <w:link w:val="CommentSubjectChar"/>
    <w:rsid w:val="00166EE2"/>
    <w:rPr>
      <w:b/>
      <w:bCs/>
      <w:sz w:val="20"/>
      <w:szCs w:val="20"/>
    </w:rPr>
  </w:style>
  <w:style w:type="character" w:customStyle="1" w:styleId="CommentSubjectChar">
    <w:name w:val="Comment Subject Char"/>
    <w:basedOn w:val="CommentTextChar"/>
    <w:link w:val="CommentSubject"/>
    <w:rsid w:val="00166EE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530</Words>
  <Characters>3022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2010-12-07T17:55:00Z</cp:lastPrinted>
  <dcterms:created xsi:type="dcterms:W3CDTF">2016-09-20T15:50:00Z</dcterms:created>
  <dcterms:modified xsi:type="dcterms:W3CDTF">2016-09-20T15:50:00Z</dcterms:modified>
</cp:coreProperties>
</file>