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310"/>
        <w:gridCol w:w="2774"/>
      </w:tblGrid>
      <w:tr w:rsidR="00E06F48" w:rsidRPr="00F632F6" w14:paraId="6C6B1AF3" w14:textId="77777777" w:rsidTr="008D11B0">
        <w:trPr>
          <w:trHeight w:val="305"/>
          <w:tblHeader/>
        </w:trPr>
        <w:tc>
          <w:tcPr>
            <w:tcW w:w="4747"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31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774"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8D11B0">
        <w:trPr>
          <w:trHeight w:val="1140"/>
        </w:trPr>
        <w:tc>
          <w:tcPr>
            <w:tcW w:w="4747" w:type="dxa"/>
          </w:tcPr>
          <w:p w14:paraId="63F5D3C9" w14:textId="77777777" w:rsidR="00E06F48" w:rsidRDefault="00E06F48" w:rsidP="00351663">
            <w:pPr>
              <w:rPr>
                <w:sz w:val="20"/>
              </w:rPr>
            </w:pPr>
            <w:bookmarkStart w:id="0" w:name="_GoBack"/>
            <w:bookmarkEnd w:id="0"/>
          </w:p>
          <w:p w14:paraId="4C7C12E9" w14:textId="77777777" w:rsidR="00271329" w:rsidRDefault="00E06F48" w:rsidP="00351663">
            <w:pPr>
              <w:rPr>
                <w:sz w:val="20"/>
              </w:rPr>
            </w:pPr>
            <w:r w:rsidRPr="00E06F48">
              <w:rPr>
                <w:b/>
                <w:sz w:val="20"/>
                <w:u w:val="single"/>
              </w:rPr>
              <w:t>Global Awareness:</w:t>
            </w:r>
            <w:r w:rsidRPr="00E06F48">
              <w:rPr>
                <w:sz w:val="20"/>
              </w:rPr>
              <w:t xml:space="preserve"> </w:t>
            </w:r>
          </w:p>
          <w:p w14:paraId="68CABB6E" w14:textId="26D881A3" w:rsidR="00E06F48" w:rsidRPr="00E06F48" w:rsidRDefault="00271329" w:rsidP="00351663">
            <w:pPr>
              <w:rPr>
                <w:sz w:val="20"/>
              </w:rPr>
            </w:pPr>
            <w:r>
              <w:rPr>
                <w:sz w:val="20"/>
              </w:rPr>
              <w:t xml:space="preserve">   </w:t>
            </w:r>
            <w:r w:rsidR="003F3DB7">
              <w:rPr>
                <w:sz w:val="20"/>
              </w:rPr>
              <w:t>Students will be able to demonstrate k</w:t>
            </w:r>
            <w:r w:rsidR="00E06F48"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5310" w:type="dxa"/>
            <w:vMerge w:val="restart"/>
          </w:tcPr>
          <w:p w14:paraId="692330BF" w14:textId="4B885FC2" w:rsidR="00FF7550" w:rsidRDefault="00E06F48" w:rsidP="00351663">
            <w:pPr>
              <w:rPr>
                <w:sz w:val="20"/>
              </w:rPr>
            </w:pPr>
            <w:r w:rsidRPr="001E7888">
              <w:rPr>
                <w:b/>
                <w:sz w:val="20"/>
              </w:rPr>
              <w:t>Assessment Activity/Artifact</w:t>
            </w:r>
            <w:r w:rsidRPr="00905CCE">
              <w:rPr>
                <w:sz w:val="20"/>
              </w:rPr>
              <w:t>:</w:t>
            </w:r>
          </w:p>
          <w:p w14:paraId="78B32C0B" w14:textId="65E8955B" w:rsidR="00E06F48" w:rsidRDefault="00E3622A" w:rsidP="00351663">
            <w:pPr>
              <w:rPr>
                <w:sz w:val="20"/>
              </w:rPr>
            </w:pPr>
            <w:r>
              <w:rPr>
                <w:sz w:val="20"/>
              </w:rPr>
              <w:t>Students craft two</w:t>
            </w:r>
            <w:r w:rsidR="00FF7550">
              <w:rPr>
                <w:sz w:val="20"/>
              </w:rPr>
              <w:t xml:space="preserve"> essays (4pgs each) that </w:t>
            </w:r>
            <w:r w:rsidR="00FF7550">
              <w:rPr>
                <w:b/>
                <w:sz w:val="20"/>
              </w:rPr>
              <w:t>connect</w:t>
            </w:r>
            <w:r w:rsidR="00FF7550">
              <w:rPr>
                <w:sz w:val="20"/>
              </w:rPr>
              <w:t xml:space="preserve"> theoretical readings that address </w:t>
            </w:r>
            <w:r w:rsidR="00FF7550">
              <w:rPr>
                <w:b/>
                <w:sz w:val="20"/>
              </w:rPr>
              <w:t xml:space="preserve">global processes </w:t>
            </w:r>
            <w:r w:rsidR="00FF7550">
              <w:rPr>
                <w:sz w:val="20"/>
              </w:rPr>
              <w:t xml:space="preserve">of nationalism and state formation with </w:t>
            </w:r>
            <w:r w:rsidR="00FF7550">
              <w:rPr>
                <w:b/>
                <w:sz w:val="20"/>
              </w:rPr>
              <w:t>local cases</w:t>
            </w:r>
            <w:r w:rsidR="00FF7550">
              <w:rPr>
                <w:sz w:val="20"/>
              </w:rPr>
              <w:t xml:space="preserve"> of these events as they played out in twentieth century Latin America and the Caribbean.</w:t>
            </w:r>
          </w:p>
          <w:p w14:paraId="0CAD9397" w14:textId="77777777" w:rsidR="00E06F48" w:rsidRPr="00905CCE" w:rsidRDefault="00E06F48" w:rsidP="00351663">
            <w:pPr>
              <w:rPr>
                <w:sz w:val="20"/>
              </w:rPr>
            </w:pPr>
          </w:p>
          <w:p w14:paraId="7A03C96A" w14:textId="77777777" w:rsidR="00E06F48" w:rsidRDefault="00E06F48" w:rsidP="00351663">
            <w:pPr>
              <w:rPr>
                <w:b/>
                <w:sz w:val="20"/>
              </w:rPr>
            </w:pPr>
            <w:r w:rsidRPr="001E7888">
              <w:rPr>
                <w:b/>
                <w:sz w:val="20"/>
              </w:rPr>
              <w:t>Evaluation Process:</w:t>
            </w:r>
          </w:p>
          <w:p w14:paraId="233FC997" w14:textId="161F69CD" w:rsidR="00FF7550" w:rsidRDefault="00FF7550" w:rsidP="00351663">
            <w:pPr>
              <w:rPr>
                <w:sz w:val="20"/>
              </w:rPr>
            </w:pPr>
            <w:r>
              <w:rPr>
                <w:sz w:val="20"/>
              </w:rPr>
              <w:t xml:space="preserve">Students will be graded on evidence of </w:t>
            </w:r>
            <w:r>
              <w:rPr>
                <w:b/>
                <w:sz w:val="20"/>
              </w:rPr>
              <w:t>understanding</w:t>
            </w:r>
            <w:r>
              <w:rPr>
                <w:sz w:val="20"/>
              </w:rPr>
              <w:t xml:space="preserve"> the definitions of course themes (nationalism and state formation</w:t>
            </w:r>
            <w:r w:rsidR="00A45490">
              <w:rPr>
                <w:sz w:val="20"/>
              </w:rPr>
              <w:t>)</w:t>
            </w:r>
            <w:r>
              <w:rPr>
                <w:sz w:val="20"/>
              </w:rPr>
              <w:t xml:space="preserve">, and </w:t>
            </w:r>
            <w:r w:rsidR="007C47AB">
              <w:rPr>
                <w:sz w:val="20"/>
              </w:rPr>
              <w:t xml:space="preserve">on the quality of their </w:t>
            </w:r>
            <w:r>
              <w:rPr>
                <w:b/>
                <w:sz w:val="20"/>
              </w:rPr>
              <w:t>appl</w:t>
            </w:r>
            <w:r w:rsidR="007C47AB">
              <w:rPr>
                <w:b/>
                <w:sz w:val="20"/>
              </w:rPr>
              <w:t>ication</w:t>
            </w:r>
            <w:r w:rsidR="007C47AB">
              <w:rPr>
                <w:sz w:val="20"/>
              </w:rPr>
              <w:t xml:space="preserve"> of the</w:t>
            </w:r>
            <w:r>
              <w:rPr>
                <w:sz w:val="20"/>
              </w:rPr>
              <w:t xml:space="preserve"> theoretical models to specific examples. I expect students to </w:t>
            </w:r>
            <w:r>
              <w:rPr>
                <w:b/>
                <w:sz w:val="20"/>
              </w:rPr>
              <w:t xml:space="preserve">evaluate </w:t>
            </w:r>
            <w:r>
              <w:rPr>
                <w:sz w:val="20"/>
              </w:rPr>
              <w:t xml:space="preserve">the role of music in furthering goals of the state and </w:t>
            </w:r>
            <w:r>
              <w:rPr>
                <w:b/>
                <w:sz w:val="20"/>
              </w:rPr>
              <w:t>draw distinctions</w:t>
            </w:r>
            <w:r>
              <w:rPr>
                <w:sz w:val="20"/>
              </w:rPr>
              <w:t xml:space="preserve"> between the model and the historic case. </w:t>
            </w:r>
          </w:p>
          <w:p w14:paraId="5E0AF4E2" w14:textId="653C2EB2" w:rsidR="00E06F48" w:rsidRDefault="00A45490" w:rsidP="00351663">
            <w:pPr>
              <w:rPr>
                <w:sz w:val="20"/>
              </w:rPr>
            </w:pPr>
            <w:r>
              <w:rPr>
                <w:sz w:val="20"/>
              </w:rPr>
              <w:t>Papers must h</w:t>
            </w:r>
            <w:r w:rsidR="00FF7550">
              <w:rPr>
                <w:sz w:val="20"/>
              </w:rPr>
              <w:t>ave a thes</w:t>
            </w:r>
            <w:r>
              <w:rPr>
                <w:sz w:val="20"/>
              </w:rPr>
              <w:t>is, citations for</w:t>
            </w:r>
            <w:r w:rsidR="00FF7550">
              <w:rPr>
                <w:sz w:val="20"/>
              </w:rPr>
              <w:t xml:space="preserve"> relevant information, and </w:t>
            </w:r>
            <w:r>
              <w:rPr>
                <w:sz w:val="20"/>
              </w:rPr>
              <w:t xml:space="preserve">evidence that supports the </w:t>
            </w:r>
            <w:r w:rsidR="00FF7550">
              <w:rPr>
                <w:sz w:val="20"/>
              </w:rPr>
              <w:t xml:space="preserve">argument. </w:t>
            </w:r>
            <w:r>
              <w:rPr>
                <w:sz w:val="20"/>
              </w:rPr>
              <w:t>To engage educational</w:t>
            </w:r>
            <w:r w:rsidR="00FF7550">
              <w:rPr>
                <w:sz w:val="20"/>
              </w:rPr>
              <w:t xml:space="preserve"> scaffolding, the first assignment allows students to choose whether they want to include analysis of a primary source; the second essay requires this. </w:t>
            </w:r>
          </w:p>
          <w:p w14:paraId="5A80DFB2" w14:textId="77777777" w:rsidR="001E7888" w:rsidRDefault="00E06F48" w:rsidP="00351663">
            <w:pPr>
              <w:rPr>
                <w:sz w:val="20"/>
              </w:rPr>
            </w:pPr>
            <w:r w:rsidRPr="001E7888">
              <w:rPr>
                <w:b/>
                <w:sz w:val="20"/>
              </w:rPr>
              <w:t>Minimum Criteria for Success</w:t>
            </w:r>
            <w:r w:rsidRPr="00905CCE">
              <w:rPr>
                <w:sz w:val="20"/>
              </w:rPr>
              <w:t>:</w:t>
            </w:r>
            <w:r w:rsidR="001E7888">
              <w:rPr>
                <w:sz w:val="20"/>
              </w:rPr>
              <w:t xml:space="preserve"> </w:t>
            </w:r>
          </w:p>
          <w:p w14:paraId="070DB9F6" w14:textId="67C330B6" w:rsidR="00E06F48" w:rsidRPr="001E7888" w:rsidRDefault="001E7888" w:rsidP="00351663">
            <w:pPr>
              <w:rPr>
                <w:sz w:val="20"/>
              </w:rPr>
            </w:pPr>
            <w:r>
              <w:rPr>
                <w:sz w:val="20"/>
              </w:rPr>
              <w:t>Students must score a minimum grade of “C” on the assignment.</w:t>
            </w:r>
          </w:p>
          <w:p w14:paraId="34A3C146" w14:textId="77777777" w:rsidR="00E06F48" w:rsidRDefault="00E06F48" w:rsidP="00351663">
            <w:pPr>
              <w:rPr>
                <w:i/>
                <w:color w:val="0070C0"/>
                <w:sz w:val="20"/>
              </w:rPr>
            </w:pPr>
          </w:p>
          <w:p w14:paraId="0FDEE49C" w14:textId="72FC25A7" w:rsidR="00E06F48" w:rsidRPr="008D11B0" w:rsidRDefault="00E06F48" w:rsidP="008D11B0">
            <w:pPr>
              <w:rPr>
                <w:sz w:val="20"/>
              </w:rPr>
            </w:pPr>
            <w:r w:rsidRPr="001E7888">
              <w:rPr>
                <w:b/>
                <w:sz w:val="20"/>
              </w:rPr>
              <w:t>Sample:</w:t>
            </w:r>
            <w:r w:rsidR="001E7888">
              <w:rPr>
                <w:b/>
                <w:sz w:val="20"/>
              </w:rPr>
              <w:t xml:space="preserve"> </w:t>
            </w:r>
            <w:r w:rsidR="001E7888">
              <w:rPr>
                <w:sz w:val="20"/>
              </w:rPr>
              <w:t>All students will be assessed.</w:t>
            </w:r>
          </w:p>
        </w:tc>
        <w:tc>
          <w:tcPr>
            <w:tcW w:w="2774"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8D11B0">
        <w:trPr>
          <w:trHeight w:val="260"/>
        </w:trPr>
        <w:tc>
          <w:tcPr>
            <w:tcW w:w="4747" w:type="dxa"/>
          </w:tcPr>
          <w:p w14:paraId="268FDF94" w14:textId="77777777" w:rsidR="00E06F48" w:rsidRPr="003D281E" w:rsidRDefault="00E06F48" w:rsidP="00351663">
            <w:pPr>
              <w:rPr>
                <w:b/>
                <w:sz w:val="20"/>
              </w:rPr>
            </w:pPr>
            <w:r>
              <w:rPr>
                <w:b/>
                <w:sz w:val="20"/>
              </w:rPr>
              <w:t>Course Learning Outcome</w:t>
            </w:r>
          </w:p>
        </w:tc>
        <w:tc>
          <w:tcPr>
            <w:tcW w:w="5310" w:type="dxa"/>
            <w:vMerge/>
          </w:tcPr>
          <w:p w14:paraId="7880F95E" w14:textId="77777777" w:rsidR="00E06F48" w:rsidRPr="003D281E" w:rsidRDefault="00E06F48" w:rsidP="00351663">
            <w:pPr>
              <w:rPr>
                <w:sz w:val="22"/>
              </w:rPr>
            </w:pPr>
          </w:p>
        </w:tc>
        <w:tc>
          <w:tcPr>
            <w:tcW w:w="2774" w:type="dxa"/>
            <w:vMerge/>
          </w:tcPr>
          <w:p w14:paraId="06EB8BBB" w14:textId="77777777" w:rsidR="00E06F48" w:rsidRPr="003D281E" w:rsidRDefault="00E06F48" w:rsidP="00351663">
            <w:pPr>
              <w:rPr>
                <w:sz w:val="22"/>
              </w:rPr>
            </w:pPr>
          </w:p>
        </w:tc>
      </w:tr>
      <w:tr w:rsidR="00E06F48" w:rsidRPr="00F632F6" w14:paraId="3AED5DDC" w14:textId="77777777" w:rsidTr="008D11B0">
        <w:trPr>
          <w:trHeight w:val="2393"/>
        </w:trPr>
        <w:tc>
          <w:tcPr>
            <w:tcW w:w="4747" w:type="dxa"/>
          </w:tcPr>
          <w:p w14:paraId="298E50CA" w14:textId="19F34512" w:rsidR="00271329" w:rsidRDefault="00271329" w:rsidP="00271329">
            <w:pPr>
              <w:rPr>
                <w:sz w:val="20"/>
              </w:rPr>
            </w:pPr>
            <w:r>
              <w:rPr>
                <w:sz w:val="20"/>
              </w:rPr>
              <w:t>Having completed the assignment, students should be able to apply historical concepts (nationalism and state-formation</w:t>
            </w:r>
            <w:r w:rsidR="007951C1">
              <w:rPr>
                <w:sz w:val="20"/>
              </w:rPr>
              <w:t>) to multiple places and times, demonstrating they understand the interrelatedness of these concepts and how they play out on international levels.</w:t>
            </w:r>
          </w:p>
          <w:p w14:paraId="32592ADF" w14:textId="28126D6A" w:rsidR="00271329" w:rsidRDefault="00271329" w:rsidP="00271329">
            <w:pPr>
              <w:rPr>
                <w:sz w:val="20"/>
              </w:rPr>
            </w:pPr>
            <w:r>
              <w:rPr>
                <w:sz w:val="20"/>
              </w:rPr>
              <w:t xml:space="preserve">The essays are </w:t>
            </w:r>
            <w:r w:rsidR="007951C1">
              <w:rPr>
                <w:sz w:val="20"/>
              </w:rPr>
              <w:t>then</w:t>
            </w:r>
            <w:r>
              <w:rPr>
                <w:sz w:val="20"/>
              </w:rPr>
              <w:t xml:space="preserve"> an exercise in the historical thinking skills of </w:t>
            </w:r>
            <w:r>
              <w:rPr>
                <w:b/>
                <w:sz w:val="20"/>
              </w:rPr>
              <w:t xml:space="preserve">change and </w:t>
            </w:r>
            <w:r w:rsidRPr="00271329">
              <w:rPr>
                <w:b/>
                <w:sz w:val="20"/>
              </w:rPr>
              <w:t>continuity</w:t>
            </w:r>
            <w:r>
              <w:rPr>
                <w:sz w:val="20"/>
              </w:rPr>
              <w:t xml:space="preserve">. Having finished this assignment, students </w:t>
            </w:r>
            <w:r w:rsidRPr="00271329">
              <w:rPr>
                <w:sz w:val="20"/>
              </w:rPr>
              <w:t>should</w:t>
            </w:r>
            <w:r>
              <w:rPr>
                <w:sz w:val="20"/>
              </w:rPr>
              <w:t xml:space="preserve"> be able to recognize ways in which diverse cultural production can play similar political and social roles. Having noted these sociopolitical </w:t>
            </w:r>
            <w:r w:rsidR="0025100B">
              <w:rPr>
                <w:sz w:val="20"/>
              </w:rPr>
              <w:t xml:space="preserve">processes, </w:t>
            </w:r>
            <w:r w:rsidR="007951C1">
              <w:rPr>
                <w:sz w:val="20"/>
              </w:rPr>
              <w:t xml:space="preserve">however, </w:t>
            </w:r>
            <w:r w:rsidR="0025100B">
              <w:rPr>
                <w:sz w:val="20"/>
              </w:rPr>
              <w:t xml:space="preserve">students </w:t>
            </w:r>
            <w:r w:rsidR="00546252">
              <w:rPr>
                <w:sz w:val="20"/>
              </w:rPr>
              <w:t xml:space="preserve">ought </w:t>
            </w:r>
            <w:r w:rsidR="007951C1">
              <w:rPr>
                <w:sz w:val="20"/>
              </w:rPr>
              <w:t>to be able to outline</w:t>
            </w:r>
            <w:r w:rsidR="00546252">
              <w:rPr>
                <w:sz w:val="20"/>
              </w:rPr>
              <w:t xml:space="preserve"> the</w:t>
            </w:r>
            <w:r>
              <w:rPr>
                <w:sz w:val="20"/>
              </w:rPr>
              <w:t xml:space="preserve"> distinct contours of these projects a</w:t>
            </w:r>
            <w:r w:rsidR="007951C1">
              <w:rPr>
                <w:sz w:val="20"/>
              </w:rPr>
              <w:t>s they occurred in each place.</w:t>
            </w:r>
            <w:r>
              <w:rPr>
                <w:sz w:val="20"/>
              </w:rPr>
              <w:t xml:space="preserve"> </w:t>
            </w:r>
          </w:p>
          <w:p w14:paraId="4E182C60" w14:textId="7EEEE976" w:rsidR="00271329" w:rsidRPr="008D11B0" w:rsidRDefault="00271329" w:rsidP="008D11B0">
            <w:pPr>
              <w:rPr>
                <w:sz w:val="20"/>
              </w:rPr>
            </w:pPr>
            <w:r>
              <w:rPr>
                <w:sz w:val="20"/>
              </w:rPr>
              <w:t xml:space="preserve">Finally, </w:t>
            </w:r>
            <w:r w:rsidR="007951C1">
              <w:rPr>
                <w:sz w:val="20"/>
              </w:rPr>
              <w:t xml:space="preserve">students completing the essays will be able to approach </w:t>
            </w:r>
            <w:r w:rsidR="007951C1">
              <w:rPr>
                <w:b/>
                <w:sz w:val="20"/>
              </w:rPr>
              <w:t>primary sources</w:t>
            </w:r>
            <w:r w:rsidR="007951C1">
              <w:rPr>
                <w:sz w:val="20"/>
              </w:rPr>
              <w:t xml:space="preserve"> will multiple analytical strategies.</w:t>
            </w:r>
          </w:p>
        </w:tc>
        <w:tc>
          <w:tcPr>
            <w:tcW w:w="5310" w:type="dxa"/>
            <w:vMerge/>
          </w:tcPr>
          <w:p w14:paraId="2150D560" w14:textId="77777777" w:rsidR="00E06F48" w:rsidRPr="003D281E" w:rsidRDefault="00E06F48" w:rsidP="00351663">
            <w:pPr>
              <w:rPr>
                <w:sz w:val="22"/>
              </w:rPr>
            </w:pPr>
          </w:p>
        </w:tc>
        <w:tc>
          <w:tcPr>
            <w:tcW w:w="2774"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34382929" w:rsidR="00E06F48" w:rsidRPr="003D281E" w:rsidRDefault="008D11B0"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Pr>
                <w:rFonts w:cs="Arial"/>
                <w:b/>
                <w:sz w:val="20"/>
              </w:rPr>
              <w:t>Use of Results for I</w:t>
            </w:r>
            <w:r w:rsidR="00E06F48" w:rsidRPr="003D281E">
              <w:rPr>
                <w:rFonts w:cs="Arial"/>
                <w:b/>
                <w:sz w:val="20"/>
              </w:rPr>
              <w:t>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912"/>
        <w:gridCol w:w="2774"/>
      </w:tblGrid>
      <w:tr w:rsidR="00E06F48" w:rsidRPr="00F632F6" w14:paraId="10BBA699" w14:textId="77777777" w:rsidTr="008D11B0">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912"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77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8D11B0">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5912" w:type="dxa"/>
            <w:vMerge w:val="restart"/>
          </w:tcPr>
          <w:p w14:paraId="4F69E50F" w14:textId="0D2B11BA" w:rsidR="005F4AFF" w:rsidRPr="008D11B0" w:rsidRDefault="00E06F48" w:rsidP="00351663">
            <w:pPr>
              <w:rPr>
                <w:b/>
                <w:sz w:val="18"/>
              </w:rPr>
            </w:pPr>
            <w:r w:rsidRPr="008D11B0">
              <w:rPr>
                <w:b/>
                <w:sz w:val="18"/>
              </w:rPr>
              <w:t>Assessment Activity/Artifact</w:t>
            </w:r>
            <w:r w:rsidR="00E34AB1" w:rsidRPr="008D11B0">
              <w:rPr>
                <w:b/>
                <w:sz w:val="18"/>
              </w:rPr>
              <w:t>:</w:t>
            </w:r>
          </w:p>
          <w:p w14:paraId="08E69090" w14:textId="3E41FA2F" w:rsidR="00E06F48" w:rsidRPr="008D11B0" w:rsidRDefault="00E34AB1" w:rsidP="00351663">
            <w:pPr>
              <w:rPr>
                <w:sz w:val="18"/>
              </w:rPr>
            </w:pPr>
            <w:r w:rsidRPr="008D11B0">
              <w:rPr>
                <w:sz w:val="18"/>
              </w:rPr>
              <w:t>Students will write a</w:t>
            </w:r>
            <w:r w:rsidR="00D815F6" w:rsidRPr="008D11B0">
              <w:rPr>
                <w:sz w:val="18"/>
              </w:rPr>
              <w:t xml:space="preserve">n </w:t>
            </w:r>
            <w:r w:rsidR="00D815F6" w:rsidRPr="008D11B0">
              <w:rPr>
                <w:b/>
                <w:sz w:val="18"/>
              </w:rPr>
              <w:t>historical</w:t>
            </w:r>
            <w:r w:rsidR="00D815F6" w:rsidRPr="008D11B0">
              <w:rPr>
                <w:sz w:val="18"/>
              </w:rPr>
              <w:t xml:space="preserve"> </w:t>
            </w:r>
            <w:r w:rsidRPr="008D11B0">
              <w:rPr>
                <w:b/>
                <w:sz w:val="18"/>
              </w:rPr>
              <w:t>perspective</w:t>
            </w:r>
            <w:r w:rsidRPr="008D11B0">
              <w:rPr>
                <w:sz w:val="18"/>
              </w:rPr>
              <w:t xml:space="preserve"> analytic essay, 4 pages, 12 </w:t>
            </w:r>
            <w:proofErr w:type="spellStart"/>
            <w:r w:rsidRPr="008D11B0">
              <w:rPr>
                <w:sz w:val="18"/>
              </w:rPr>
              <w:t>pt</w:t>
            </w:r>
            <w:proofErr w:type="spellEnd"/>
            <w:r w:rsidRPr="008D11B0">
              <w:rPr>
                <w:sz w:val="18"/>
              </w:rPr>
              <w:t xml:space="preserve"> font, with footnote citations. The essay will offer an explanation for the ways in which the notion of citizenship has cha</w:t>
            </w:r>
            <w:r w:rsidR="002F525E" w:rsidRPr="008D11B0">
              <w:rPr>
                <w:sz w:val="18"/>
              </w:rPr>
              <w:t xml:space="preserve">nged over the last half-century in Latin America and the Caribbean. The writing will feature </w:t>
            </w:r>
            <w:r w:rsidR="002F525E" w:rsidRPr="008D11B0">
              <w:rPr>
                <w:b/>
                <w:sz w:val="18"/>
              </w:rPr>
              <w:t>evidence-based research</w:t>
            </w:r>
            <w:r w:rsidRPr="008D11B0">
              <w:rPr>
                <w:sz w:val="18"/>
              </w:rPr>
              <w:t xml:space="preserve"> from </w:t>
            </w:r>
            <w:r w:rsidR="002F525E" w:rsidRPr="008D11B0">
              <w:rPr>
                <w:sz w:val="18"/>
              </w:rPr>
              <w:t xml:space="preserve">primary, secondary, and theoretical sources. The primary source work will be </w:t>
            </w:r>
            <w:r w:rsidRPr="008D11B0">
              <w:rPr>
                <w:sz w:val="18"/>
              </w:rPr>
              <w:t xml:space="preserve">a </w:t>
            </w:r>
            <w:r w:rsidRPr="008D11B0">
              <w:rPr>
                <w:b/>
                <w:sz w:val="18"/>
              </w:rPr>
              <w:t>comparative analysis</w:t>
            </w:r>
            <w:r w:rsidR="0012081F" w:rsidRPr="008D11B0">
              <w:rPr>
                <w:sz w:val="18"/>
              </w:rPr>
              <w:t xml:space="preserve"> of</w:t>
            </w:r>
            <w:r w:rsidRPr="008D11B0">
              <w:rPr>
                <w:sz w:val="18"/>
              </w:rPr>
              <w:t xml:space="preserve"> </w:t>
            </w:r>
            <w:r w:rsidR="002F525E" w:rsidRPr="008D11B0">
              <w:rPr>
                <w:sz w:val="18"/>
              </w:rPr>
              <w:t xml:space="preserve">two historic music albums </w:t>
            </w:r>
            <w:r w:rsidR="0012081F" w:rsidRPr="008D11B0">
              <w:rPr>
                <w:sz w:val="18"/>
              </w:rPr>
              <w:t>and</w:t>
            </w:r>
            <w:r w:rsidR="002F525E" w:rsidRPr="008D11B0">
              <w:rPr>
                <w:sz w:val="18"/>
              </w:rPr>
              <w:t xml:space="preserve"> two contemporary records. </w:t>
            </w:r>
          </w:p>
          <w:p w14:paraId="6E19410A" w14:textId="77777777" w:rsidR="008D11B0" w:rsidRDefault="008D11B0" w:rsidP="00351663">
            <w:pPr>
              <w:rPr>
                <w:b/>
                <w:sz w:val="18"/>
              </w:rPr>
            </w:pPr>
          </w:p>
          <w:p w14:paraId="33B0A459" w14:textId="3B0FF43B" w:rsidR="00E06F48" w:rsidRPr="008D11B0" w:rsidRDefault="00E06F48" w:rsidP="00351663">
            <w:pPr>
              <w:rPr>
                <w:b/>
                <w:sz w:val="18"/>
              </w:rPr>
            </w:pPr>
            <w:r w:rsidRPr="008D11B0">
              <w:rPr>
                <w:b/>
                <w:sz w:val="18"/>
              </w:rPr>
              <w:t>Evaluation Process:</w:t>
            </w:r>
          </w:p>
          <w:p w14:paraId="49C7E0A7" w14:textId="262FAF93" w:rsidR="002D2742" w:rsidRPr="008D11B0" w:rsidRDefault="005F4AFF" w:rsidP="00351663">
            <w:pPr>
              <w:rPr>
                <w:sz w:val="18"/>
              </w:rPr>
            </w:pPr>
            <w:r w:rsidRPr="008D11B0">
              <w:rPr>
                <w:sz w:val="18"/>
              </w:rPr>
              <w:t xml:space="preserve">Students must prove that they </w:t>
            </w:r>
            <w:r w:rsidRPr="008D11B0">
              <w:rPr>
                <w:b/>
                <w:sz w:val="18"/>
              </w:rPr>
              <w:t>understand</w:t>
            </w:r>
            <w:r w:rsidR="002D2742" w:rsidRPr="008D11B0">
              <w:rPr>
                <w:sz w:val="18"/>
              </w:rPr>
              <w:t xml:space="preserve"> the concept of citizenship</w:t>
            </w:r>
            <w:r w:rsidRPr="008D11B0">
              <w:rPr>
                <w:sz w:val="18"/>
              </w:rPr>
              <w:t xml:space="preserve"> as set forth by course readings. They must </w:t>
            </w:r>
            <w:r w:rsidRPr="008D11B0">
              <w:rPr>
                <w:b/>
                <w:sz w:val="18"/>
              </w:rPr>
              <w:t>apply</w:t>
            </w:r>
            <w:r w:rsidRPr="008D11B0">
              <w:rPr>
                <w:sz w:val="18"/>
              </w:rPr>
              <w:t xml:space="preserve"> the concept to historic contexts (Cuba, Jamaica, or Bra</w:t>
            </w:r>
            <w:r w:rsidR="002D2742" w:rsidRPr="008D11B0">
              <w:rPr>
                <w:sz w:val="18"/>
              </w:rPr>
              <w:t xml:space="preserve">zil) by explaining local events along with political and social struggles. Then students must </w:t>
            </w:r>
            <w:r w:rsidR="002D2742" w:rsidRPr="008D11B0">
              <w:rPr>
                <w:b/>
                <w:sz w:val="18"/>
              </w:rPr>
              <w:t>analyze</w:t>
            </w:r>
            <w:r w:rsidR="002D2742" w:rsidRPr="008D11B0">
              <w:rPr>
                <w:sz w:val="18"/>
              </w:rPr>
              <w:t xml:space="preserve"> the four albums, </w:t>
            </w:r>
            <w:r w:rsidR="002D2742" w:rsidRPr="008D11B0">
              <w:rPr>
                <w:b/>
                <w:sz w:val="18"/>
              </w:rPr>
              <w:t xml:space="preserve">contrasting </w:t>
            </w:r>
            <w:r w:rsidR="002D2742" w:rsidRPr="008D11B0">
              <w:rPr>
                <w:sz w:val="18"/>
              </w:rPr>
              <w:t xml:space="preserve">(and/or </w:t>
            </w:r>
            <w:r w:rsidR="002D2742" w:rsidRPr="008D11B0">
              <w:rPr>
                <w:b/>
                <w:sz w:val="18"/>
              </w:rPr>
              <w:t>comparing</w:t>
            </w:r>
            <w:r w:rsidR="002D2742" w:rsidRPr="008D11B0">
              <w:rPr>
                <w:sz w:val="18"/>
              </w:rPr>
              <w:t xml:space="preserve">) the meanings and notions of citizenship as explained or implied in the primary sources. </w:t>
            </w:r>
          </w:p>
          <w:p w14:paraId="48638B58" w14:textId="41F78D45" w:rsidR="00E06F48" w:rsidRPr="008D11B0" w:rsidRDefault="0012081F" w:rsidP="00351663">
            <w:pPr>
              <w:rPr>
                <w:sz w:val="18"/>
              </w:rPr>
            </w:pPr>
            <w:r w:rsidRPr="008D11B0">
              <w:rPr>
                <w:sz w:val="18"/>
              </w:rPr>
              <w:t>E</w:t>
            </w:r>
            <w:r w:rsidR="002D2742" w:rsidRPr="008D11B0">
              <w:rPr>
                <w:sz w:val="18"/>
              </w:rPr>
              <w:t xml:space="preserve">ssays must </w:t>
            </w:r>
            <w:r w:rsidRPr="008D11B0">
              <w:rPr>
                <w:sz w:val="18"/>
              </w:rPr>
              <w:t>feature</w:t>
            </w:r>
            <w:r w:rsidR="002D2742" w:rsidRPr="008D11B0">
              <w:rPr>
                <w:sz w:val="18"/>
              </w:rPr>
              <w:t xml:space="preserve"> a clear introduction and conclusion, a thesis statemen</w:t>
            </w:r>
            <w:r w:rsidRPr="008D11B0">
              <w:rPr>
                <w:sz w:val="18"/>
              </w:rPr>
              <w:t xml:space="preserve">t, footnote citations, and body paragraphs </w:t>
            </w:r>
            <w:r w:rsidR="002D2742" w:rsidRPr="008D11B0">
              <w:rPr>
                <w:sz w:val="18"/>
              </w:rPr>
              <w:t>demonstrating scholarly engagement with source material. In addition, students must give quality time to li</w:t>
            </w:r>
            <w:r w:rsidRPr="008D11B0">
              <w:rPr>
                <w:sz w:val="18"/>
              </w:rPr>
              <w:t xml:space="preserve">stening to the primary sources. </w:t>
            </w:r>
            <w:r w:rsidR="002D2742" w:rsidRPr="008D11B0">
              <w:rPr>
                <w:sz w:val="18"/>
              </w:rPr>
              <w:t>I will expect them to (bravely) venture their own original interpretation of these.</w:t>
            </w:r>
          </w:p>
          <w:p w14:paraId="2AA3805B" w14:textId="77777777" w:rsidR="008D11B0" w:rsidRDefault="008D11B0" w:rsidP="00351663">
            <w:pPr>
              <w:rPr>
                <w:b/>
                <w:sz w:val="18"/>
              </w:rPr>
            </w:pPr>
          </w:p>
          <w:p w14:paraId="2DE590D4" w14:textId="59E11305" w:rsidR="00E06F48" w:rsidRPr="008D11B0" w:rsidRDefault="00E06F48" w:rsidP="00351663">
            <w:pPr>
              <w:rPr>
                <w:b/>
                <w:sz w:val="18"/>
              </w:rPr>
            </w:pPr>
            <w:r w:rsidRPr="008D11B0">
              <w:rPr>
                <w:b/>
                <w:sz w:val="18"/>
              </w:rPr>
              <w:t>Minimum Criteria for Success:</w:t>
            </w:r>
          </w:p>
          <w:p w14:paraId="1F9CE4FD" w14:textId="2A7C6E98" w:rsidR="00E06F48" w:rsidRPr="008D11B0" w:rsidRDefault="001E7888" w:rsidP="00351663">
            <w:pPr>
              <w:rPr>
                <w:sz w:val="18"/>
              </w:rPr>
            </w:pPr>
            <w:r w:rsidRPr="008D11B0">
              <w:rPr>
                <w:sz w:val="18"/>
              </w:rPr>
              <w:t>Students must score a minimum grade of “C” on the assignment.</w:t>
            </w:r>
          </w:p>
          <w:p w14:paraId="126EF138" w14:textId="77777777" w:rsidR="008D11B0" w:rsidRDefault="008D11B0" w:rsidP="008D11B0">
            <w:pPr>
              <w:rPr>
                <w:b/>
                <w:sz w:val="18"/>
              </w:rPr>
            </w:pPr>
          </w:p>
          <w:p w14:paraId="08AA1056" w14:textId="5D7FFF38" w:rsidR="00E06F48" w:rsidRPr="008D11B0" w:rsidRDefault="001E7888" w:rsidP="008D11B0">
            <w:pPr>
              <w:rPr>
                <w:sz w:val="20"/>
              </w:rPr>
            </w:pPr>
            <w:r w:rsidRPr="008D11B0">
              <w:rPr>
                <w:b/>
                <w:sz w:val="18"/>
              </w:rPr>
              <w:t xml:space="preserve">Sample: </w:t>
            </w:r>
            <w:r w:rsidRPr="008D11B0">
              <w:rPr>
                <w:sz w:val="18"/>
              </w:rPr>
              <w:t>All students will be assessed.</w:t>
            </w:r>
          </w:p>
        </w:tc>
        <w:tc>
          <w:tcPr>
            <w:tcW w:w="277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8D11B0">
        <w:trPr>
          <w:trHeight w:val="260"/>
        </w:trPr>
        <w:tc>
          <w:tcPr>
            <w:tcW w:w="4145" w:type="dxa"/>
          </w:tcPr>
          <w:p w14:paraId="7A7A530C" w14:textId="14025078" w:rsidR="00E06F48" w:rsidRPr="003D281E" w:rsidRDefault="00E06F48" w:rsidP="00351663">
            <w:pPr>
              <w:rPr>
                <w:b/>
                <w:sz w:val="20"/>
              </w:rPr>
            </w:pPr>
            <w:r>
              <w:rPr>
                <w:b/>
                <w:sz w:val="20"/>
              </w:rPr>
              <w:t>Course Learning Outcome</w:t>
            </w:r>
          </w:p>
        </w:tc>
        <w:tc>
          <w:tcPr>
            <w:tcW w:w="5912" w:type="dxa"/>
            <w:vMerge/>
          </w:tcPr>
          <w:p w14:paraId="41D0F97B" w14:textId="77777777" w:rsidR="00E06F48" w:rsidRPr="003D281E" w:rsidRDefault="00E06F48" w:rsidP="00351663">
            <w:pPr>
              <w:rPr>
                <w:sz w:val="22"/>
              </w:rPr>
            </w:pPr>
          </w:p>
        </w:tc>
        <w:tc>
          <w:tcPr>
            <w:tcW w:w="2774" w:type="dxa"/>
            <w:vMerge/>
          </w:tcPr>
          <w:p w14:paraId="08FFC2EC" w14:textId="77777777" w:rsidR="00E06F48" w:rsidRPr="003D281E" w:rsidRDefault="00E06F48" w:rsidP="00351663">
            <w:pPr>
              <w:rPr>
                <w:sz w:val="22"/>
              </w:rPr>
            </w:pPr>
          </w:p>
        </w:tc>
      </w:tr>
      <w:tr w:rsidR="00E06F48" w:rsidRPr="00F632F6" w14:paraId="3523A353" w14:textId="77777777" w:rsidTr="008D11B0">
        <w:trPr>
          <w:trHeight w:val="2393"/>
        </w:trPr>
        <w:tc>
          <w:tcPr>
            <w:tcW w:w="4145" w:type="dxa"/>
          </w:tcPr>
          <w:p w14:paraId="4954D23A" w14:textId="7DA353B4" w:rsidR="002D2742" w:rsidRPr="008D11B0" w:rsidRDefault="005F4AFF" w:rsidP="005F4AFF">
            <w:pPr>
              <w:rPr>
                <w:sz w:val="18"/>
              </w:rPr>
            </w:pPr>
            <w:r w:rsidRPr="008D11B0">
              <w:rPr>
                <w:sz w:val="18"/>
              </w:rPr>
              <w:t>At the end of this assignment, students should demonstrate competency in applying newly</w:t>
            </w:r>
            <w:r w:rsidR="00546252" w:rsidRPr="008D11B0">
              <w:rPr>
                <w:sz w:val="18"/>
              </w:rPr>
              <w:t>-</w:t>
            </w:r>
            <w:r w:rsidRPr="008D11B0">
              <w:rPr>
                <w:sz w:val="18"/>
              </w:rPr>
              <w:t xml:space="preserve">gained reading strategies to </w:t>
            </w:r>
            <w:r w:rsidRPr="008D11B0">
              <w:rPr>
                <w:b/>
                <w:sz w:val="18"/>
              </w:rPr>
              <w:t xml:space="preserve">primary </w:t>
            </w:r>
            <w:r w:rsidR="0012081F" w:rsidRPr="008D11B0">
              <w:rPr>
                <w:b/>
                <w:sz w:val="18"/>
              </w:rPr>
              <w:t>sources</w:t>
            </w:r>
            <w:r w:rsidRPr="008D11B0">
              <w:rPr>
                <w:sz w:val="18"/>
              </w:rPr>
              <w:t>, providing origin</w:t>
            </w:r>
            <w:r w:rsidR="005768B1" w:rsidRPr="008D11B0">
              <w:rPr>
                <w:sz w:val="18"/>
              </w:rPr>
              <w:t xml:space="preserve">al interpretations that </w:t>
            </w:r>
            <w:r w:rsidR="005768B1" w:rsidRPr="008D11B0">
              <w:rPr>
                <w:b/>
                <w:sz w:val="18"/>
              </w:rPr>
              <w:t>connect</w:t>
            </w:r>
            <w:r w:rsidRPr="008D11B0">
              <w:rPr>
                <w:sz w:val="18"/>
              </w:rPr>
              <w:t xml:space="preserve"> with theoretical and historical course readings. </w:t>
            </w:r>
          </w:p>
          <w:p w14:paraId="47109261" w14:textId="77777777" w:rsidR="008D11B0" w:rsidRDefault="008D11B0" w:rsidP="005F4AFF">
            <w:pPr>
              <w:rPr>
                <w:sz w:val="18"/>
              </w:rPr>
            </w:pPr>
          </w:p>
          <w:p w14:paraId="3DE75B95" w14:textId="4528BE12" w:rsidR="005F4AFF" w:rsidRPr="008D11B0" w:rsidRDefault="002D2742" w:rsidP="005F4AFF">
            <w:pPr>
              <w:rPr>
                <w:sz w:val="18"/>
              </w:rPr>
            </w:pPr>
            <w:r w:rsidRPr="008D11B0">
              <w:rPr>
                <w:sz w:val="18"/>
              </w:rPr>
              <w:t>Part of this “literacy” of primary documents means understanding that historical concepts (such as ‘citizenship’) do not need to be explicitly named in the primary source for it be an issue in question or under debate.</w:t>
            </w:r>
          </w:p>
          <w:p w14:paraId="79481808" w14:textId="77777777" w:rsidR="008D11B0" w:rsidRDefault="005F4AFF" w:rsidP="005F4AFF">
            <w:pPr>
              <w:rPr>
                <w:sz w:val="18"/>
              </w:rPr>
            </w:pPr>
            <w:r w:rsidRPr="008D11B0">
              <w:rPr>
                <w:sz w:val="18"/>
              </w:rPr>
              <w:t xml:space="preserve">In addition, this project is aimed at developing in students the historical thinking concept of </w:t>
            </w:r>
            <w:r w:rsidRPr="008D11B0">
              <w:rPr>
                <w:b/>
                <w:sz w:val="18"/>
              </w:rPr>
              <w:t>historical perspective</w:t>
            </w:r>
            <w:r w:rsidRPr="008D11B0">
              <w:rPr>
                <w:sz w:val="18"/>
              </w:rPr>
              <w:t xml:space="preserve">. </w:t>
            </w:r>
          </w:p>
          <w:p w14:paraId="6460D6E3" w14:textId="77777777" w:rsidR="008D11B0" w:rsidRDefault="008D11B0" w:rsidP="005F4AFF">
            <w:pPr>
              <w:rPr>
                <w:sz w:val="18"/>
              </w:rPr>
            </w:pPr>
          </w:p>
          <w:p w14:paraId="3E541137" w14:textId="126D4FB0" w:rsidR="002D2742" w:rsidRPr="005F4AFF" w:rsidRDefault="005F4AFF" w:rsidP="005F4AFF">
            <w:pPr>
              <w:rPr>
                <w:sz w:val="20"/>
              </w:rPr>
            </w:pPr>
            <w:r w:rsidRPr="008D11B0">
              <w:rPr>
                <w:sz w:val="18"/>
              </w:rPr>
              <w:t xml:space="preserve">Students should demonstrate (through language and in explanations) that they recognize </w:t>
            </w:r>
            <w:r w:rsidR="0012081F" w:rsidRPr="008D11B0">
              <w:rPr>
                <w:sz w:val="18"/>
              </w:rPr>
              <w:t>how the idea and meanings of</w:t>
            </w:r>
            <w:r w:rsidRPr="008D11B0">
              <w:rPr>
                <w:sz w:val="18"/>
              </w:rPr>
              <w:t xml:space="preserve"> “citizenship</w:t>
            </w:r>
            <w:r w:rsidR="0012081F" w:rsidRPr="008D11B0">
              <w:rPr>
                <w:sz w:val="18"/>
              </w:rPr>
              <w:t>” have</w:t>
            </w:r>
            <w:r w:rsidR="00736689">
              <w:rPr>
                <w:sz w:val="18"/>
              </w:rPr>
              <w:t xml:space="preserve"> </w:t>
            </w:r>
            <w:proofErr w:type="gramStart"/>
            <w:r w:rsidR="00736689">
              <w:rPr>
                <w:sz w:val="18"/>
              </w:rPr>
              <w:t xml:space="preserve">changed </w:t>
            </w:r>
            <w:r w:rsidR="0012081F" w:rsidRPr="008D11B0">
              <w:rPr>
                <w:sz w:val="18"/>
              </w:rPr>
              <w:t xml:space="preserve"> over</w:t>
            </w:r>
            <w:proofErr w:type="gramEnd"/>
            <w:r w:rsidR="0012081F" w:rsidRPr="008D11B0">
              <w:rPr>
                <w:sz w:val="18"/>
              </w:rPr>
              <w:t xml:space="preserve"> time and space.</w:t>
            </w:r>
            <w:r w:rsidRPr="008D11B0">
              <w:rPr>
                <w:sz w:val="18"/>
              </w:rPr>
              <w:t xml:space="preserve"> </w:t>
            </w:r>
          </w:p>
        </w:tc>
        <w:tc>
          <w:tcPr>
            <w:tcW w:w="5912" w:type="dxa"/>
            <w:vMerge/>
          </w:tcPr>
          <w:p w14:paraId="3A252DD1" w14:textId="77777777" w:rsidR="00E06F48" w:rsidRPr="003D281E" w:rsidRDefault="00E06F48" w:rsidP="00351663">
            <w:pPr>
              <w:rPr>
                <w:sz w:val="22"/>
              </w:rPr>
            </w:pPr>
          </w:p>
        </w:tc>
        <w:tc>
          <w:tcPr>
            <w:tcW w:w="277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220B4CD"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6300"/>
        <w:gridCol w:w="2414"/>
      </w:tblGrid>
      <w:tr w:rsidR="00E06F48" w:rsidRPr="00F632F6" w14:paraId="7CEE1F7C" w14:textId="77777777" w:rsidTr="008D11B0">
        <w:trPr>
          <w:trHeight w:val="305"/>
          <w:tblHeader/>
        </w:trPr>
        <w:tc>
          <w:tcPr>
            <w:tcW w:w="4117"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30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2414"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8D11B0">
        <w:trPr>
          <w:trHeight w:val="1140"/>
        </w:trPr>
        <w:tc>
          <w:tcPr>
            <w:tcW w:w="4117"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6300" w:type="dxa"/>
            <w:vMerge w:val="restart"/>
          </w:tcPr>
          <w:p w14:paraId="7488A350" w14:textId="1A32EE30" w:rsidR="00E06F48" w:rsidRPr="008D11B0" w:rsidRDefault="00E06F48" w:rsidP="00351663">
            <w:pPr>
              <w:rPr>
                <w:b/>
                <w:sz w:val="18"/>
              </w:rPr>
            </w:pPr>
            <w:r w:rsidRPr="008D11B0">
              <w:rPr>
                <w:b/>
                <w:sz w:val="18"/>
              </w:rPr>
              <w:t>Assessment Activity/Artifact:</w:t>
            </w:r>
          </w:p>
          <w:p w14:paraId="196DC600" w14:textId="1C44018D" w:rsidR="00D323CF" w:rsidRPr="008D11B0" w:rsidRDefault="00D323CF" w:rsidP="00351663">
            <w:pPr>
              <w:rPr>
                <w:sz w:val="18"/>
              </w:rPr>
            </w:pPr>
            <w:r w:rsidRPr="008D11B0">
              <w:rPr>
                <w:sz w:val="18"/>
              </w:rPr>
              <w:t xml:space="preserve">      In the last three weeks of the course, students will be divided into groups of 4 and charged with the assignment of </w:t>
            </w:r>
            <w:r w:rsidRPr="008D11B0">
              <w:rPr>
                <w:b/>
                <w:sz w:val="18"/>
              </w:rPr>
              <w:t>synthesizing</w:t>
            </w:r>
            <w:r w:rsidRPr="008D11B0">
              <w:rPr>
                <w:sz w:val="18"/>
              </w:rPr>
              <w:t xml:space="preserve"> course themes into a </w:t>
            </w:r>
            <w:r w:rsidRPr="008D11B0">
              <w:rPr>
                <w:b/>
                <w:sz w:val="18"/>
              </w:rPr>
              <w:t>creative musical assignment</w:t>
            </w:r>
            <w:r w:rsidRPr="008D11B0">
              <w:rPr>
                <w:sz w:val="18"/>
              </w:rPr>
              <w:t xml:space="preserve">. Specifically, students will develop a </w:t>
            </w:r>
            <w:r w:rsidRPr="008D11B0">
              <w:rPr>
                <w:b/>
                <w:sz w:val="18"/>
              </w:rPr>
              <w:t>“historic album”</w:t>
            </w:r>
            <w:r w:rsidRPr="008D11B0">
              <w:rPr>
                <w:sz w:val="18"/>
              </w:rPr>
              <w:t xml:space="preserve"> complete with a cover, liner notes, and a playlist.  </w:t>
            </w:r>
          </w:p>
          <w:p w14:paraId="77FC446D" w14:textId="77777777" w:rsidR="00D323CF" w:rsidRPr="008D11B0" w:rsidRDefault="00D323CF" w:rsidP="00351663">
            <w:pPr>
              <w:rPr>
                <w:sz w:val="18"/>
              </w:rPr>
            </w:pPr>
            <w:r w:rsidRPr="008D11B0">
              <w:rPr>
                <w:sz w:val="18"/>
              </w:rPr>
              <w:t xml:space="preserve">     Groups must choose the year (in history) that the album was “released”, and then imagine themselves as state or private employees producing all aspects of the album. The motivation for launching the album must align with one of our central course themes (nationalism, state formation, citizenship). </w:t>
            </w:r>
          </w:p>
          <w:p w14:paraId="23519DCE" w14:textId="5D5DFD45" w:rsidR="00D323CF" w:rsidRPr="008D11B0" w:rsidRDefault="00D323CF" w:rsidP="00351663">
            <w:pPr>
              <w:rPr>
                <w:sz w:val="18"/>
              </w:rPr>
            </w:pPr>
            <w:r w:rsidRPr="008D11B0">
              <w:rPr>
                <w:sz w:val="18"/>
              </w:rPr>
              <w:t xml:space="preserve">    The album can thus take on tones of government propaganda, or it can be an anti-government protest in defense of human rights. This is the students’ choice. But each component aspect of the album must demonstrate coherence with this broader theme. Students must write imagining themselves as historic </w:t>
            </w:r>
            <w:proofErr w:type="gramStart"/>
            <w:r w:rsidRPr="008D11B0">
              <w:rPr>
                <w:sz w:val="18"/>
              </w:rPr>
              <w:t>actors, and</w:t>
            </w:r>
            <w:proofErr w:type="gramEnd"/>
            <w:r w:rsidRPr="008D11B0">
              <w:rPr>
                <w:sz w:val="18"/>
              </w:rPr>
              <w:t xml:space="preserve"> limiting themselves to words and concepts available in the time period. </w:t>
            </w:r>
          </w:p>
          <w:p w14:paraId="5D6E7D2E" w14:textId="77777777" w:rsidR="00E06F48" w:rsidRPr="008D11B0" w:rsidRDefault="00E06F48" w:rsidP="00351663">
            <w:pPr>
              <w:rPr>
                <w:b/>
                <w:sz w:val="18"/>
              </w:rPr>
            </w:pPr>
          </w:p>
          <w:p w14:paraId="72C538C8" w14:textId="77777777" w:rsidR="00E06F48" w:rsidRPr="008D11B0" w:rsidRDefault="00E06F48" w:rsidP="00351663">
            <w:pPr>
              <w:rPr>
                <w:sz w:val="18"/>
              </w:rPr>
            </w:pPr>
            <w:r w:rsidRPr="008D11B0">
              <w:rPr>
                <w:b/>
                <w:sz w:val="18"/>
              </w:rPr>
              <w:t>Evaluation Process</w:t>
            </w:r>
            <w:r w:rsidRPr="008D11B0">
              <w:rPr>
                <w:sz w:val="18"/>
              </w:rPr>
              <w:t>:</w:t>
            </w:r>
          </w:p>
          <w:p w14:paraId="2A706B1F" w14:textId="7325FB00" w:rsidR="00D93F25" w:rsidRPr="008D11B0" w:rsidRDefault="00D93F25" w:rsidP="00351663">
            <w:pPr>
              <w:rPr>
                <w:sz w:val="18"/>
              </w:rPr>
            </w:pPr>
            <w:r w:rsidRPr="008D11B0">
              <w:rPr>
                <w:sz w:val="18"/>
              </w:rPr>
              <w:t xml:space="preserve">This is designed as a </w:t>
            </w:r>
            <w:r w:rsidRPr="008D11B0">
              <w:rPr>
                <w:b/>
                <w:sz w:val="18"/>
              </w:rPr>
              <w:t>group project</w:t>
            </w:r>
            <w:r w:rsidR="00FB2B0C" w:rsidRPr="008D11B0">
              <w:rPr>
                <w:b/>
                <w:sz w:val="18"/>
              </w:rPr>
              <w:t xml:space="preserve"> </w:t>
            </w:r>
            <w:r w:rsidR="00FB2B0C" w:rsidRPr="008D11B0">
              <w:rPr>
                <w:sz w:val="18"/>
              </w:rPr>
              <w:t>(groups of 4)</w:t>
            </w:r>
            <w:r w:rsidRPr="008D11B0">
              <w:rPr>
                <w:sz w:val="18"/>
              </w:rPr>
              <w:t>. Students</w:t>
            </w:r>
            <w:r w:rsidR="00FB2B0C" w:rsidRPr="008D11B0">
              <w:rPr>
                <w:sz w:val="18"/>
              </w:rPr>
              <w:t xml:space="preserve"> will be </w:t>
            </w:r>
            <w:r w:rsidRPr="008D11B0">
              <w:rPr>
                <w:sz w:val="18"/>
              </w:rPr>
              <w:t>evaluated on thei</w:t>
            </w:r>
            <w:r w:rsidR="00D323CF" w:rsidRPr="008D11B0">
              <w:rPr>
                <w:sz w:val="18"/>
              </w:rPr>
              <w:t xml:space="preserve">r final product. </w:t>
            </w:r>
            <w:r w:rsidR="00FB2B0C" w:rsidRPr="008D11B0">
              <w:rPr>
                <w:sz w:val="18"/>
              </w:rPr>
              <w:t>Strong projects will demonstrate</w:t>
            </w:r>
            <w:r w:rsidRPr="008D11B0">
              <w:rPr>
                <w:sz w:val="18"/>
              </w:rPr>
              <w:t xml:space="preserve"> that </w:t>
            </w:r>
            <w:r w:rsidR="00FB2B0C" w:rsidRPr="008D11B0">
              <w:rPr>
                <w:sz w:val="18"/>
              </w:rPr>
              <w:t xml:space="preserve">students </w:t>
            </w:r>
            <w:r w:rsidRPr="008D11B0">
              <w:rPr>
                <w:sz w:val="18"/>
              </w:rPr>
              <w:t xml:space="preserve">spent time </w:t>
            </w:r>
            <w:r w:rsidRPr="008D11B0">
              <w:rPr>
                <w:b/>
                <w:sz w:val="18"/>
              </w:rPr>
              <w:t>reflecting</w:t>
            </w:r>
            <w:r w:rsidRPr="008D11B0">
              <w:rPr>
                <w:sz w:val="18"/>
              </w:rPr>
              <w:t xml:space="preserve"> and </w:t>
            </w:r>
            <w:r w:rsidRPr="008D11B0">
              <w:rPr>
                <w:b/>
                <w:sz w:val="18"/>
              </w:rPr>
              <w:t>researching</w:t>
            </w:r>
            <w:r w:rsidRPr="008D11B0">
              <w:rPr>
                <w:sz w:val="18"/>
              </w:rPr>
              <w:t xml:space="preserve"> their playlist. </w:t>
            </w:r>
            <w:r w:rsidR="00FB2B0C" w:rsidRPr="008D11B0">
              <w:rPr>
                <w:sz w:val="18"/>
              </w:rPr>
              <w:t xml:space="preserve">Such projects ought </w:t>
            </w:r>
            <w:proofErr w:type="gramStart"/>
            <w:r w:rsidRPr="008D11B0">
              <w:rPr>
                <w:b/>
                <w:sz w:val="18"/>
              </w:rPr>
              <w:t>demonstrate</w:t>
            </w:r>
            <w:proofErr w:type="gramEnd"/>
            <w:r w:rsidRPr="008D11B0">
              <w:rPr>
                <w:b/>
                <w:sz w:val="18"/>
              </w:rPr>
              <w:t xml:space="preserve"> </w:t>
            </w:r>
            <w:r w:rsidR="00FB2B0C" w:rsidRPr="008D11B0">
              <w:rPr>
                <w:b/>
                <w:sz w:val="18"/>
              </w:rPr>
              <w:t xml:space="preserve">thematic </w:t>
            </w:r>
            <w:r w:rsidRPr="008D11B0">
              <w:rPr>
                <w:b/>
                <w:sz w:val="18"/>
              </w:rPr>
              <w:t>coherence</w:t>
            </w:r>
            <w:r w:rsidRPr="008D11B0">
              <w:rPr>
                <w:sz w:val="18"/>
              </w:rPr>
              <w:t xml:space="preserve"> between the playlist, album artwork, and liner notes. </w:t>
            </w:r>
          </w:p>
          <w:p w14:paraId="21A33B06" w14:textId="257597D8" w:rsidR="00E06F48" w:rsidRPr="008D11B0" w:rsidRDefault="00D93F25" w:rsidP="00351663">
            <w:pPr>
              <w:rPr>
                <w:sz w:val="18"/>
              </w:rPr>
            </w:pPr>
            <w:r w:rsidRPr="008D11B0">
              <w:rPr>
                <w:sz w:val="18"/>
              </w:rPr>
              <w:t xml:space="preserve">Students will also receive a grade for their final in-class presentation, which will help clarify issues of coherence and engagement with course themes.  </w:t>
            </w:r>
          </w:p>
          <w:p w14:paraId="0E1C188B" w14:textId="77777777" w:rsidR="00E06F48" w:rsidRPr="008D11B0" w:rsidRDefault="00E06F48" w:rsidP="00351663">
            <w:pPr>
              <w:rPr>
                <w:sz w:val="18"/>
              </w:rPr>
            </w:pPr>
          </w:p>
          <w:p w14:paraId="66E64B49" w14:textId="77777777" w:rsidR="00E06F48" w:rsidRPr="008D11B0" w:rsidRDefault="00E06F48" w:rsidP="00351663">
            <w:pPr>
              <w:rPr>
                <w:b/>
                <w:sz w:val="18"/>
              </w:rPr>
            </w:pPr>
            <w:r w:rsidRPr="008D11B0">
              <w:rPr>
                <w:b/>
                <w:sz w:val="18"/>
              </w:rPr>
              <w:t>Minimum Criteria for Success:</w:t>
            </w:r>
          </w:p>
          <w:p w14:paraId="18064574" w14:textId="2B4EEE38" w:rsidR="001E7888" w:rsidRPr="008D11B0" w:rsidRDefault="001E7888" w:rsidP="001E7888">
            <w:pPr>
              <w:rPr>
                <w:sz w:val="18"/>
              </w:rPr>
            </w:pPr>
            <w:r w:rsidRPr="008D11B0">
              <w:rPr>
                <w:sz w:val="18"/>
              </w:rPr>
              <w:t>Students must score a minimum grade of “C” on the assignment.</w:t>
            </w:r>
          </w:p>
          <w:p w14:paraId="0DE3EEE4" w14:textId="77777777" w:rsidR="00E06F48" w:rsidRPr="008D11B0" w:rsidRDefault="00E06F48" w:rsidP="00351663">
            <w:pPr>
              <w:rPr>
                <w:i/>
                <w:color w:val="0070C0"/>
                <w:sz w:val="18"/>
              </w:rPr>
            </w:pPr>
          </w:p>
          <w:p w14:paraId="4560B5E3" w14:textId="1079830F" w:rsidR="00E06F48" w:rsidRPr="008D11B0" w:rsidRDefault="001E7888" w:rsidP="008D11B0">
            <w:pPr>
              <w:rPr>
                <w:sz w:val="18"/>
              </w:rPr>
            </w:pPr>
            <w:r w:rsidRPr="008D11B0">
              <w:rPr>
                <w:b/>
                <w:sz w:val="18"/>
              </w:rPr>
              <w:t xml:space="preserve">Sample: </w:t>
            </w:r>
            <w:r w:rsidRPr="008D11B0">
              <w:rPr>
                <w:sz w:val="18"/>
              </w:rPr>
              <w:t>All students will be assessed.</w:t>
            </w:r>
            <w:r w:rsidR="00D93F25" w:rsidRPr="008D11B0">
              <w:rPr>
                <w:sz w:val="18"/>
              </w:rPr>
              <w:t xml:space="preserve"> </w:t>
            </w:r>
          </w:p>
        </w:tc>
        <w:tc>
          <w:tcPr>
            <w:tcW w:w="2414"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8D11B0">
        <w:trPr>
          <w:trHeight w:val="260"/>
        </w:trPr>
        <w:tc>
          <w:tcPr>
            <w:tcW w:w="4117" w:type="dxa"/>
          </w:tcPr>
          <w:p w14:paraId="57D9E0C0" w14:textId="77777777" w:rsidR="00E06F48" w:rsidRPr="003D281E" w:rsidRDefault="00E06F48" w:rsidP="00351663">
            <w:pPr>
              <w:rPr>
                <w:b/>
                <w:sz w:val="20"/>
              </w:rPr>
            </w:pPr>
            <w:r>
              <w:rPr>
                <w:b/>
                <w:sz w:val="20"/>
              </w:rPr>
              <w:t>Course Learning Outcome</w:t>
            </w:r>
          </w:p>
        </w:tc>
        <w:tc>
          <w:tcPr>
            <w:tcW w:w="6300" w:type="dxa"/>
            <w:vMerge/>
          </w:tcPr>
          <w:p w14:paraId="5C9003DC" w14:textId="77777777" w:rsidR="00E06F48" w:rsidRPr="003D281E" w:rsidRDefault="00E06F48" w:rsidP="00351663">
            <w:pPr>
              <w:rPr>
                <w:sz w:val="22"/>
              </w:rPr>
            </w:pPr>
          </w:p>
        </w:tc>
        <w:tc>
          <w:tcPr>
            <w:tcW w:w="2414" w:type="dxa"/>
            <w:vMerge/>
          </w:tcPr>
          <w:p w14:paraId="1BF0EE29" w14:textId="77777777" w:rsidR="00E06F48" w:rsidRPr="003D281E" w:rsidRDefault="00E06F48" w:rsidP="00351663">
            <w:pPr>
              <w:rPr>
                <w:sz w:val="22"/>
              </w:rPr>
            </w:pPr>
          </w:p>
        </w:tc>
      </w:tr>
      <w:tr w:rsidR="00E06F48" w:rsidRPr="00F632F6" w14:paraId="3A9F76CC" w14:textId="77777777" w:rsidTr="008D11B0">
        <w:trPr>
          <w:trHeight w:val="2393"/>
        </w:trPr>
        <w:tc>
          <w:tcPr>
            <w:tcW w:w="4117" w:type="dxa"/>
          </w:tcPr>
          <w:p w14:paraId="58900C21" w14:textId="4E1CB939" w:rsidR="00D323CF" w:rsidRPr="008D11B0" w:rsidRDefault="00D323CF" w:rsidP="00D323CF">
            <w:pPr>
              <w:rPr>
                <w:sz w:val="18"/>
              </w:rPr>
            </w:pPr>
            <w:r w:rsidRPr="008D11B0">
              <w:rPr>
                <w:sz w:val="18"/>
              </w:rPr>
              <w:t xml:space="preserve">This project is designed as an exercise in the historical thinking </w:t>
            </w:r>
            <w:r w:rsidR="00FB2B0C" w:rsidRPr="008D11B0">
              <w:rPr>
                <w:sz w:val="18"/>
              </w:rPr>
              <w:t>practice</w:t>
            </w:r>
            <w:r w:rsidRPr="008D11B0">
              <w:rPr>
                <w:sz w:val="18"/>
              </w:rPr>
              <w:t xml:space="preserve"> of </w:t>
            </w:r>
            <w:r w:rsidRPr="008D11B0">
              <w:rPr>
                <w:b/>
                <w:sz w:val="18"/>
              </w:rPr>
              <w:t>historical perspective</w:t>
            </w:r>
            <w:r w:rsidRPr="008D11B0">
              <w:rPr>
                <w:sz w:val="18"/>
              </w:rPr>
              <w:t xml:space="preserve">. As such, students finishing the project should demonstrate </w:t>
            </w:r>
            <w:r w:rsidR="005768B1" w:rsidRPr="008D11B0">
              <w:rPr>
                <w:sz w:val="18"/>
              </w:rPr>
              <w:t>the</w:t>
            </w:r>
            <w:r w:rsidR="00FB2B0C" w:rsidRPr="008D11B0">
              <w:rPr>
                <w:sz w:val="18"/>
              </w:rPr>
              <w:t xml:space="preserve"> ability</w:t>
            </w:r>
            <w:r w:rsidRPr="008D11B0">
              <w:rPr>
                <w:sz w:val="18"/>
              </w:rPr>
              <w:t xml:space="preserve"> to limit their</w:t>
            </w:r>
            <w:r w:rsidR="00FB2B0C" w:rsidRPr="008D11B0">
              <w:rPr>
                <w:sz w:val="18"/>
              </w:rPr>
              <w:t xml:space="preserve"> concepts</w:t>
            </w:r>
            <w:r w:rsidRPr="008D11B0">
              <w:rPr>
                <w:sz w:val="18"/>
              </w:rPr>
              <w:t xml:space="preserve"> and vocabulary to that which was available to historical actors.</w:t>
            </w:r>
          </w:p>
          <w:p w14:paraId="451B5B17" w14:textId="7CDF1726" w:rsidR="008013BA" w:rsidRPr="008D11B0" w:rsidRDefault="00D323CF" w:rsidP="008013BA">
            <w:pPr>
              <w:rPr>
                <w:sz w:val="18"/>
              </w:rPr>
            </w:pPr>
            <w:r w:rsidRPr="008D11B0">
              <w:rPr>
                <w:sz w:val="18"/>
              </w:rPr>
              <w:t xml:space="preserve">The project then asks students to practice </w:t>
            </w:r>
            <w:r w:rsidR="008013BA" w:rsidRPr="008D11B0">
              <w:rPr>
                <w:b/>
                <w:sz w:val="18"/>
              </w:rPr>
              <w:t>creative</w:t>
            </w:r>
            <w:r w:rsidRPr="008D11B0">
              <w:rPr>
                <w:b/>
                <w:sz w:val="18"/>
              </w:rPr>
              <w:t xml:space="preserve"> engagement </w:t>
            </w:r>
            <w:r w:rsidRPr="008D11B0">
              <w:rPr>
                <w:sz w:val="18"/>
              </w:rPr>
              <w:t xml:space="preserve">with </w:t>
            </w:r>
            <w:r w:rsidR="008013BA" w:rsidRPr="008D11B0">
              <w:rPr>
                <w:sz w:val="18"/>
              </w:rPr>
              <w:t xml:space="preserve">a historical challenge. Students should demonstrate an ability to </w:t>
            </w:r>
            <w:r w:rsidR="008013BA" w:rsidRPr="008D11B0">
              <w:rPr>
                <w:b/>
                <w:sz w:val="18"/>
              </w:rPr>
              <w:t>think locally</w:t>
            </w:r>
            <w:r w:rsidR="008013BA" w:rsidRPr="008D11B0">
              <w:rPr>
                <w:sz w:val="18"/>
              </w:rPr>
              <w:t xml:space="preserve"> about a problem, but in a </w:t>
            </w:r>
            <w:r w:rsidR="008013BA" w:rsidRPr="008D11B0">
              <w:rPr>
                <w:b/>
                <w:sz w:val="18"/>
              </w:rPr>
              <w:t>context other than their own</w:t>
            </w:r>
            <w:r w:rsidR="008013BA" w:rsidRPr="008D11B0">
              <w:rPr>
                <w:sz w:val="18"/>
              </w:rPr>
              <w:t xml:space="preserve">. This will be evidenced by all elements of the own, but I will look specifically for the “liner notes” essay to demonstrate creative engagement with course themes that keeps historical perspective in mind. </w:t>
            </w:r>
          </w:p>
          <w:p w14:paraId="045280D5" w14:textId="6600F608" w:rsidR="00D323CF" w:rsidRPr="008D11B0" w:rsidRDefault="008013BA" w:rsidP="008D11B0">
            <w:pPr>
              <w:rPr>
                <w:sz w:val="20"/>
              </w:rPr>
            </w:pPr>
            <w:r w:rsidRPr="008D11B0">
              <w:rPr>
                <w:sz w:val="18"/>
              </w:rPr>
              <w:t xml:space="preserve">Finally, as a </w:t>
            </w:r>
            <w:r w:rsidRPr="008D11B0">
              <w:rPr>
                <w:b/>
                <w:sz w:val="18"/>
              </w:rPr>
              <w:t>group project</w:t>
            </w:r>
            <w:r w:rsidRPr="008D11B0">
              <w:rPr>
                <w:sz w:val="18"/>
              </w:rPr>
              <w:t>, the assignment allows students work, create, write, and present with colleagues. Students should demonstrate a spirit of cooperation and generosity in the album project and the final presentation, and search for ways to include every group member in multiple aspects of the project.</w:t>
            </w:r>
          </w:p>
        </w:tc>
        <w:tc>
          <w:tcPr>
            <w:tcW w:w="6300" w:type="dxa"/>
            <w:vMerge/>
          </w:tcPr>
          <w:p w14:paraId="01E9AE03" w14:textId="77777777" w:rsidR="00E06F48" w:rsidRPr="003D281E" w:rsidRDefault="00E06F48" w:rsidP="00351663">
            <w:pPr>
              <w:rPr>
                <w:sz w:val="22"/>
              </w:rPr>
            </w:pPr>
          </w:p>
        </w:tc>
        <w:tc>
          <w:tcPr>
            <w:tcW w:w="2414"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rsidTr="008D11B0">
        <w:trPr>
          <w:trHeight w:val="1457"/>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A39B" w14:textId="77777777" w:rsidR="00E54601" w:rsidRDefault="00E54601">
      <w:r>
        <w:separator/>
      </w:r>
    </w:p>
  </w:endnote>
  <w:endnote w:type="continuationSeparator" w:id="0">
    <w:p w14:paraId="2E75B3E1" w14:textId="77777777" w:rsidR="00E54601" w:rsidRDefault="00E5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C47AB" w:rsidRDefault="007C47AB"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C47AB" w:rsidRDefault="007C4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C47AB" w:rsidRPr="00795F81" w:rsidRDefault="007C47AB"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FB2B0C">
      <w:rPr>
        <w:rStyle w:val="PageNumber"/>
        <w:noProof/>
        <w:sz w:val="20"/>
      </w:rPr>
      <w:t>1</w:t>
    </w:r>
    <w:r w:rsidRPr="00795F81">
      <w:rPr>
        <w:rStyle w:val="PageNumber"/>
        <w:sz w:val="20"/>
      </w:rPr>
      <w:fldChar w:fldCharType="end"/>
    </w:r>
  </w:p>
  <w:p w14:paraId="0820744C" w14:textId="4DC4AD72" w:rsidR="007C47AB" w:rsidRPr="007D21C5" w:rsidRDefault="007C47AB"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E1AA" w14:textId="77777777" w:rsidR="00E54601" w:rsidRDefault="00E54601">
      <w:r>
        <w:separator/>
      </w:r>
    </w:p>
  </w:footnote>
  <w:footnote w:type="continuationSeparator" w:id="0">
    <w:p w14:paraId="21D5B28C" w14:textId="77777777" w:rsidR="00E54601" w:rsidRDefault="00E5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C47AB" w:rsidRDefault="007C47AB"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C47AB" w:rsidRPr="00FD3E31" w:rsidRDefault="007C47AB" w:rsidP="00581F94">
    <w:pPr>
      <w:rPr>
        <w:b/>
        <w:sz w:val="28"/>
        <w:szCs w:val="28"/>
      </w:rPr>
    </w:pPr>
    <w:r w:rsidRPr="00FD3E31">
      <w:rPr>
        <w:b/>
        <w:sz w:val="28"/>
        <w:szCs w:val="28"/>
      </w:rPr>
      <w:t>Global Learning Course</w:t>
    </w:r>
  </w:p>
  <w:p w14:paraId="57C20E13" w14:textId="32CD2BF7" w:rsidR="007C47AB" w:rsidRDefault="007C47AB" w:rsidP="00581F94">
    <w:pPr>
      <w:rPr>
        <w:b/>
        <w:sz w:val="28"/>
        <w:szCs w:val="28"/>
      </w:rPr>
    </w:pPr>
    <w:r w:rsidRPr="00FD3E31">
      <w:rPr>
        <w:b/>
        <w:sz w:val="28"/>
        <w:szCs w:val="28"/>
      </w:rPr>
      <w:t xml:space="preserve">Assessment Matrix </w:t>
    </w:r>
  </w:p>
  <w:p w14:paraId="041C7229" w14:textId="77777777" w:rsidR="007C47AB" w:rsidRPr="00FD3E31" w:rsidRDefault="007C47AB" w:rsidP="00581F94">
    <w:pPr>
      <w:rPr>
        <w:b/>
        <w:sz w:val="16"/>
        <w:szCs w:val="16"/>
      </w:rPr>
    </w:pPr>
  </w:p>
  <w:p w14:paraId="37997F31" w14:textId="5860793B" w:rsidR="007C47AB" w:rsidRPr="00581F94" w:rsidRDefault="007C47AB" w:rsidP="00351663">
    <w:pPr>
      <w:rPr>
        <w:sz w:val="20"/>
      </w:rPr>
    </w:pPr>
    <w:r w:rsidRPr="00581F94">
      <w:rPr>
        <w:sz w:val="20"/>
      </w:rPr>
      <w:t>Faculty Name:</w:t>
    </w:r>
    <w:r>
      <w:rPr>
        <w:sz w:val="20"/>
      </w:rPr>
      <w:t xml:space="preserve"> </w:t>
    </w:r>
  </w:p>
  <w:p w14:paraId="16B15278" w14:textId="487F23B3" w:rsidR="007C47AB" w:rsidRPr="00581F94" w:rsidRDefault="007C47AB" w:rsidP="00351663">
    <w:pPr>
      <w:rPr>
        <w:sz w:val="20"/>
      </w:rPr>
    </w:pPr>
    <w:r w:rsidRPr="00581F94">
      <w:rPr>
        <w:sz w:val="20"/>
      </w:rPr>
      <w:t xml:space="preserve">Course: </w:t>
    </w:r>
    <w:r>
      <w:rPr>
        <w:sz w:val="20"/>
      </w:rPr>
      <w:t xml:space="preserve"> LAH  4737: Music, Modernity, &amp; Identity in Latin America</w:t>
    </w:r>
    <w:r w:rsidR="009263BB">
      <w:rPr>
        <w:sz w:val="20"/>
      </w:rPr>
      <w:t>n History</w:t>
    </w:r>
    <w:r w:rsidRPr="00581F94">
      <w:rPr>
        <w:sz w:val="20"/>
      </w:rPr>
      <w:tab/>
    </w:r>
  </w:p>
  <w:p w14:paraId="2BB58D01" w14:textId="71C5BED5" w:rsidR="007C47AB" w:rsidRPr="00581F94" w:rsidRDefault="007C47AB" w:rsidP="00351663">
    <w:pPr>
      <w:rPr>
        <w:sz w:val="20"/>
      </w:rPr>
    </w:pPr>
    <w:r w:rsidRPr="00581F94">
      <w:rPr>
        <w:sz w:val="20"/>
      </w:rPr>
      <w:t>Academic Unit:</w:t>
    </w:r>
    <w:r w:rsidRPr="00581F94">
      <w:rPr>
        <w:sz w:val="20"/>
      </w:rPr>
      <w:tab/>
    </w:r>
    <w:r>
      <w:rPr>
        <w:sz w:val="20"/>
      </w:rPr>
      <w:t>History</w:t>
    </w:r>
    <w:r>
      <w:rPr>
        <w:sz w:val="20"/>
      </w:rPr>
      <w:tab/>
    </w:r>
    <w:r>
      <w:rPr>
        <w:sz w:val="20"/>
      </w:rPr>
      <w:tab/>
    </w:r>
    <w:r>
      <w:rPr>
        <w:sz w:val="20"/>
      </w:rPr>
      <w:tab/>
    </w:r>
    <w:r>
      <w:rPr>
        <w:sz w:val="20"/>
      </w:rPr>
      <w:tab/>
    </w:r>
    <w:r>
      <w:rPr>
        <w:sz w:val="20"/>
      </w:rPr>
      <w:tab/>
      <w:t>Degree Program: BA History</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0"/>
    <w:rsid w:val="00006426"/>
    <w:rsid w:val="00033DC1"/>
    <w:rsid w:val="000C4B42"/>
    <w:rsid w:val="0012081F"/>
    <w:rsid w:val="001E7888"/>
    <w:rsid w:val="002434C6"/>
    <w:rsid w:val="0025100B"/>
    <w:rsid w:val="00271329"/>
    <w:rsid w:val="002D2742"/>
    <w:rsid w:val="002F525E"/>
    <w:rsid w:val="00327B81"/>
    <w:rsid w:val="00345845"/>
    <w:rsid w:val="00351663"/>
    <w:rsid w:val="003E132D"/>
    <w:rsid w:val="003F3DB7"/>
    <w:rsid w:val="00445D50"/>
    <w:rsid w:val="00521FFD"/>
    <w:rsid w:val="00546252"/>
    <w:rsid w:val="005768B1"/>
    <w:rsid w:val="00581F94"/>
    <w:rsid w:val="005C58EB"/>
    <w:rsid w:val="005F4AFF"/>
    <w:rsid w:val="006A06CE"/>
    <w:rsid w:val="006F77DC"/>
    <w:rsid w:val="00736689"/>
    <w:rsid w:val="007505D0"/>
    <w:rsid w:val="007821C4"/>
    <w:rsid w:val="007951C1"/>
    <w:rsid w:val="00795F81"/>
    <w:rsid w:val="007C47AB"/>
    <w:rsid w:val="007D21C5"/>
    <w:rsid w:val="008013BA"/>
    <w:rsid w:val="00883ADA"/>
    <w:rsid w:val="008D11B0"/>
    <w:rsid w:val="008E2DC9"/>
    <w:rsid w:val="00917914"/>
    <w:rsid w:val="009263BB"/>
    <w:rsid w:val="00943D59"/>
    <w:rsid w:val="00A45490"/>
    <w:rsid w:val="00A92C74"/>
    <w:rsid w:val="00AE165F"/>
    <w:rsid w:val="00B41437"/>
    <w:rsid w:val="00B41CA1"/>
    <w:rsid w:val="00B95595"/>
    <w:rsid w:val="00C85AD3"/>
    <w:rsid w:val="00D323CF"/>
    <w:rsid w:val="00D46EE4"/>
    <w:rsid w:val="00D752D6"/>
    <w:rsid w:val="00D815F6"/>
    <w:rsid w:val="00D93F25"/>
    <w:rsid w:val="00DA5804"/>
    <w:rsid w:val="00DC61D0"/>
    <w:rsid w:val="00E06F48"/>
    <w:rsid w:val="00E34AB1"/>
    <w:rsid w:val="00E3622A"/>
    <w:rsid w:val="00E54601"/>
    <w:rsid w:val="00E6631C"/>
    <w:rsid w:val="00F012D4"/>
    <w:rsid w:val="00F45ECC"/>
    <w:rsid w:val="00FB2B0C"/>
    <w:rsid w:val="00FD3E31"/>
    <w:rsid w:val="00FF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73E3937F-B6C1-BF44-8A96-19049F64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7</cp:revision>
  <cp:lastPrinted>2010-06-30T14:21:00Z</cp:lastPrinted>
  <dcterms:created xsi:type="dcterms:W3CDTF">2018-06-14T17:26:00Z</dcterms:created>
  <dcterms:modified xsi:type="dcterms:W3CDTF">2018-06-14T18:57:00Z</dcterms:modified>
</cp:coreProperties>
</file>