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7200"/>
        <w:gridCol w:w="2478"/>
      </w:tblGrid>
      <w:tr w:rsidR="004F16D5" w:rsidRPr="00F632F6" w14:paraId="6C6B1AF3" w14:textId="77777777" w:rsidTr="004F16D5">
        <w:trPr>
          <w:trHeight w:val="305"/>
          <w:tblHeader/>
        </w:trPr>
        <w:tc>
          <w:tcPr>
            <w:tcW w:w="3153"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20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2478"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4F16D5" w:rsidRPr="00F632F6" w14:paraId="53A2C5EC" w14:textId="77777777" w:rsidTr="004F16D5">
        <w:trPr>
          <w:trHeight w:val="1140"/>
        </w:trPr>
        <w:tc>
          <w:tcPr>
            <w:tcW w:w="3153" w:type="dxa"/>
          </w:tcPr>
          <w:p w14:paraId="63F5D3C9" w14:textId="77777777" w:rsidR="00E06F48" w:rsidRDefault="00E06F48" w:rsidP="00351663">
            <w:pPr>
              <w:rPr>
                <w:sz w:val="20"/>
              </w:rPr>
            </w:pPr>
          </w:p>
          <w:p w14:paraId="68CABB6E" w14:textId="1EF34D08" w:rsidR="00E06F48" w:rsidRPr="00E06F48" w:rsidRDefault="00E06F48" w:rsidP="00351663">
            <w:pPr>
              <w:rPr>
                <w:sz w:val="20"/>
              </w:rPr>
            </w:pPr>
            <w:r w:rsidRPr="00E06F48">
              <w:rPr>
                <w:b/>
                <w:sz w:val="20"/>
                <w:u w:val="single"/>
              </w:rPr>
              <w:t>Global Awareness</w:t>
            </w:r>
            <w:r w:rsidRPr="001F13DD">
              <w:rPr>
                <w:b/>
                <w:sz w:val="20"/>
              </w:rPr>
              <w:t>:</w:t>
            </w:r>
            <w:r w:rsidRPr="00E06F48">
              <w:rPr>
                <w:sz w:val="20"/>
              </w:rPr>
              <w:t xml:space="preserve"> </w:t>
            </w:r>
            <w:r w:rsidR="001F13DD">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r w:rsidR="004F16D5">
              <w:rPr>
                <w:sz w:val="20"/>
              </w:rPr>
              <w:t xml:space="preserve">  </w:t>
            </w:r>
            <w:r w:rsidR="001F13DD">
              <w:rPr>
                <w:sz w:val="20"/>
              </w:rPr>
              <w:t xml:space="preserve"> </w:t>
            </w:r>
          </w:p>
          <w:p w14:paraId="44855D00" w14:textId="77777777" w:rsidR="00E06F48" w:rsidRPr="003D281E" w:rsidRDefault="00E06F48" w:rsidP="00351663">
            <w:pPr>
              <w:rPr>
                <w:b/>
                <w:color w:val="0070C0"/>
                <w:sz w:val="22"/>
                <w:u w:val="single"/>
              </w:rPr>
            </w:pPr>
          </w:p>
        </w:tc>
        <w:tc>
          <w:tcPr>
            <w:tcW w:w="7200" w:type="dxa"/>
            <w:vMerge w:val="restart"/>
          </w:tcPr>
          <w:p w14:paraId="629924DA" w14:textId="77777777" w:rsidR="004F16D5" w:rsidRPr="004F16D5" w:rsidRDefault="004F16D5" w:rsidP="004F16D5">
            <w:pPr>
              <w:rPr>
                <w:sz w:val="20"/>
              </w:rPr>
            </w:pPr>
            <w:r w:rsidRPr="004F16D5">
              <w:rPr>
                <w:sz w:val="20"/>
              </w:rPr>
              <w:t xml:space="preserve">Assessment Activity/ Artifact: </w:t>
            </w:r>
          </w:p>
          <w:p w14:paraId="3472AEDE" w14:textId="596F9705" w:rsidR="004F16D5" w:rsidRDefault="004F16D5" w:rsidP="004F16D5">
            <w:pPr>
              <w:rPr>
                <w:sz w:val="20"/>
              </w:rPr>
            </w:pPr>
            <w:r w:rsidRPr="004F16D5">
              <w:rPr>
                <w:sz w:val="20"/>
              </w:rPr>
              <w:t>Students will write two 3-4 page papers that challenge them to engage the global themes of the course. In the first essay, students consider how interactions between the New World's natives and the newcomers impacted the development of the new colonial societies and initiated the current process of globalization. For the first paper, students will examine how the vassals of the Spanish empire engaged with distant regions of the globe through legal and illegal commerce. In the second paper, students will explore the process of racial miscegenation that started in the New World in the late fifteenth century, and the imperial attempt</w:t>
            </w:r>
            <w:r>
              <w:rPr>
                <w:sz w:val="20"/>
              </w:rPr>
              <w:t xml:space="preserve">s to restrict and regulate it. </w:t>
            </w:r>
          </w:p>
          <w:p w14:paraId="7B00B1AB" w14:textId="77777777" w:rsidR="004F16D5" w:rsidRDefault="004F16D5" w:rsidP="004F16D5">
            <w:pPr>
              <w:rPr>
                <w:sz w:val="20"/>
              </w:rPr>
            </w:pPr>
          </w:p>
          <w:p w14:paraId="28279F41" w14:textId="2EAB419B" w:rsidR="004F16D5" w:rsidRPr="004F16D5" w:rsidRDefault="004F16D5" w:rsidP="004F16D5">
            <w:pPr>
              <w:rPr>
                <w:sz w:val="20"/>
              </w:rPr>
            </w:pPr>
            <w:r w:rsidRPr="004F16D5">
              <w:rPr>
                <w:sz w:val="20"/>
              </w:rPr>
              <w:t xml:space="preserve">Evaluation Process: </w:t>
            </w:r>
          </w:p>
          <w:p w14:paraId="322179DF" w14:textId="77777777" w:rsidR="004F16D5" w:rsidRDefault="004F16D5" w:rsidP="004F16D5">
            <w:pPr>
              <w:rPr>
                <w:sz w:val="20"/>
              </w:rPr>
            </w:pPr>
            <w:r w:rsidRPr="004F16D5">
              <w:rPr>
                <w:sz w:val="20"/>
              </w:rPr>
              <w:t xml:space="preserve">Papers will be evaluated based on the following criteria: </w:t>
            </w:r>
          </w:p>
          <w:p w14:paraId="34C74610" w14:textId="0E46FAE6" w:rsidR="004F16D5" w:rsidRPr="004F16D5" w:rsidRDefault="004F16D5" w:rsidP="004F16D5">
            <w:pPr>
              <w:rPr>
                <w:sz w:val="20"/>
              </w:rPr>
            </w:pPr>
            <w:r>
              <w:rPr>
                <w:sz w:val="20"/>
              </w:rPr>
              <w:t xml:space="preserve">• </w:t>
            </w:r>
            <w:r w:rsidRPr="004F16D5">
              <w:rPr>
                <w:sz w:val="20"/>
              </w:rPr>
              <w:t>A strong thesis that answers the prompt's question and demonstrates original analytic thoughts about the topic</w:t>
            </w:r>
          </w:p>
          <w:p w14:paraId="5BD7A87B" w14:textId="2F67F314" w:rsidR="004F16D5" w:rsidRPr="004F16D5" w:rsidRDefault="004F16D5" w:rsidP="004F16D5">
            <w:pPr>
              <w:rPr>
                <w:sz w:val="20"/>
              </w:rPr>
            </w:pPr>
            <w:r>
              <w:rPr>
                <w:sz w:val="20"/>
              </w:rPr>
              <w:t xml:space="preserve">• </w:t>
            </w:r>
            <w:r w:rsidRPr="004F16D5">
              <w:rPr>
                <w:sz w:val="20"/>
              </w:rPr>
              <w:t>Body paragraphs that further the argument using evidence drawn from the provided materials.</w:t>
            </w:r>
          </w:p>
          <w:p w14:paraId="7B675A43" w14:textId="3238F267" w:rsidR="004F16D5" w:rsidRPr="004F16D5" w:rsidRDefault="004F16D5" w:rsidP="004F16D5">
            <w:pPr>
              <w:rPr>
                <w:sz w:val="20"/>
              </w:rPr>
            </w:pPr>
            <w:r>
              <w:rPr>
                <w:sz w:val="20"/>
              </w:rPr>
              <w:t xml:space="preserve">• </w:t>
            </w:r>
            <w:r w:rsidRPr="004F16D5">
              <w:rPr>
                <w:sz w:val="20"/>
              </w:rPr>
              <w:t>A clear structure, with an effective introduction and conclusion, that shows logical transition from one paragraph to the next one.</w:t>
            </w:r>
          </w:p>
          <w:p w14:paraId="7E52E53C" w14:textId="0025E2E7" w:rsidR="00E06F48" w:rsidRPr="00905CCE" w:rsidRDefault="004F16D5" w:rsidP="004F16D5">
            <w:pPr>
              <w:rPr>
                <w:sz w:val="20"/>
              </w:rPr>
            </w:pPr>
            <w:r>
              <w:rPr>
                <w:sz w:val="20"/>
              </w:rPr>
              <w:t xml:space="preserve">• </w:t>
            </w:r>
            <w:r w:rsidRPr="004F16D5">
              <w:rPr>
                <w:sz w:val="20"/>
              </w:rPr>
              <w:t>An understanding of the historical context provided in the course readings, discussions, online activities, and lectures.</w:t>
            </w:r>
          </w:p>
          <w:p w14:paraId="4D312735" w14:textId="77777777" w:rsidR="00E06F48" w:rsidRDefault="00E06F48" w:rsidP="00351663">
            <w:pPr>
              <w:rPr>
                <w:sz w:val="20"/>
              </w:rPr>
            </w:pPr>
          </w:p>
          <w:p w14:paraId="6A8B8F84" w14:textId="6208E919" w:rsidR="00E06F48" w:rsidRPr="004F16D5" w:rsidRDefault="004F16D5" w:rsidP="004F16D5">
            <w:pPr>
              <w:rPr>
                <w:sz w:val="20"/>
              </w:rPr>
            </w:pPr>
            <w:r w:rsidRPr="004F16D5">
              <w:rPr>
                <w:sz w:val="20"/>
              </w:rPr>
              <w:t>Minimum Criteria for Success: A minimum gr</w:t>
            </w:r>
            <w:r>
              <w:rPr>
                <w:sz w:val="20"/>
              </w:rPr>
              <w:t xml:space="preserve">ade of C on both papers. </w:t>
            </w:r>
            <w:r w:rsidRPr="004F16D5">
              <w:rPr>
                <w:sz w:val="20"/>
              </w:rPr>
              <w:t xml:space="preserve"> </w:t>
            </w:r>
          </w:p>
          <w:p w14:paraId="34A3C146" w14:textId="77777777" w:rsidR="00E06F48" w:rsidRDefault="00E06F48" w:rsidP="00351663">
            <w:pPr>
              <w:rPr>
                <w:i/>
                <w:color w:val="0070C0"/>
                <w:sz w:val="20"/>
              </w:rPr>
            </w:pPr>
          </w:p>
          <w:p w14:paraId="37C9BC73" w14:textId="11AEF9F8" w:rsidR="00E06F48" w:rsidRPr="004F16D5" w:rsidRDefault="00E06F48" w:rsidP="00351663">
            <w:pPr>
              <w:rPr>
                <w:sz w:val="20"/>
              </w:rPr>
            </w:pPr>
            <w:r>
              <w:rPr>
                <w:sz w:val="20"/>
              </w:rPr>
              <w:t>Sample:</w:t>
            </w:r>
            <w:r w:rsidR="004F16D5">
              <w:rPr>
                <w:sz w:val="20"/>
              </w:rPr>
              <w:t xml:space="preserve"> All students will be assessed.</w:t>
            </w:r>
          </w:p>
          <w:p w14:paraId="514F6A88" w14:textId="77777777" w:rsidR="00E06F48" w:rsidRPr="00A80501" w:rsidRDefault="00E06F48" w:rsidP="00351663">
            <w:pPr>
              <w:rPr>
                <w:i/>
                <w:color w:val="0070C0"/>
                <w:sz w:val="22"/>
              </w:rPr>
            </w:pPr>
          </w:p>
        </w:tc>
        <w:tc>
          <w:tcPr>
            <w:tcW w:w="2478"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4F16D5" w:rsidRPr="00F632F6" w14:paraId="155C2CB9" w14:textId="77777777" w:rsidTr="004F16D5">
        <w:trPr>
          <w:trHeight w:val="260"/>
        </w:trPr>
        <w:tc>
          <w:tcPr>
            <w:tcW w:w="3153" w:type="dxa"/>
          </w:tcPr>
          <w:p w14:paraId="268FDF94" w14:textId="77777777" w:rsidR="00E06F48" w:rsidRPr="003D281E" w:rsidRDefault="00E06F48" w:rsidP="00351663">
            <w:pPr>
              <w:rPr>
                <w:b/>
                <w:sz w:val="20"/>
              </w:rPr>
            </w:pPr>
            <w:r>
              <w:rPr>
                <w:b/>
                <w:sz w:val="20"/>
              </w:rPr>
              <w:t>Course Learning Outcome</w:t>
            </w:r>
          </w:p>
        </w:tc>
        <w:tc>
          <w:tcPr>
            <w:tcW w:w="7200" w:type="dxa"/>
            <w:vMerge/>
          </w:tcPr>
          <w:p w14:paraId="7880F95E" w14:textId="77777777" w:rsidR="00E06F48" w:rsidRPr="003D281E" w:rsidRDefault="00E06F48" w:rsidP="00351663">
            <w:pPr>
              <w:rPr>
                <w:sz w:val="22"/>
              </w:rPr>
            </w:pPr>
          </w:p>
        </w:tc>
        <w:tc>
          <w:tcPr>
            <w:tcW w:w="2478" w:type="dxa"/>
            <w:vMerge/>
          </w:tcPr>
          <w:p w14:paraId="06EB8BBB" w14:textId="77777777" w:rsidR="00E06F48" w:rsidRPr="003D281E" w:rsidRDefault="00E06F48" w:rsidP="00351663">
            <w:pPr>
              <w:rPr>
                <w:sz w:val="22"/>
              </w:rPr>
            </w:pPr>
          </w:p>
        </w:tc>
      </w:tr>
      <w:tr w:rsidR="004F16D5" w:rsidRPr="00F632F6" w14:paraId="3AED5DDC" w14:textId="77777777" w:rsidTr="004F16D5">
        <w:trPr>
          <w:trHeight w:val="2393"/>
        </w:trPr>
        <w:tc>
          <w:tcPr>
            <w:tcW w:w="3153" w:type="dxa"/>
          </w:tcPr>
          <w:p w14:paraId="0C2C79FF" w14:textId="59F6B19A" w:rsidR="00E06F48" w:rsidRPr="004F16D5" w:rsidRDefault="004F16D5" w:rsidP="00351663">
            <w:pPr>
              <w:rPr>
                <w:color w:val="0070C0"/>
                <w:sz w:val="20"/>
              </w:rPr>
            </w:pPr>
            <w:r w:rsidRPr="004F16D5">
              <w:rPr>
                <w:color w:val="000000" w:themeColor="text1"/>
                <w:sz w:val="20"/>
              </w:rPr>
              <w:t>Students will be able to construct evidence-based arguments demonstrating both how the New World was the setting of interactions of early modern people, goods, and ideas from around the globe, and how the Spanish colonies impacted the economic development of different regions of the world.</w:t>
            </w:r>
          </w:p>
        </w:tc>
        <w:tc>
          <w:tcPr>
            <w:tcW w:w="7200" w:type="dxa"/>
            <w:vMerge/>
          </w:tcPr>
          <w:p w14:paraId="2150D560" w14:textId="77777777" w:rsidR="00E06F48" w:rsidRPr="003D281E" w:rsidRDefault="00E06F48" w:rsidP="00351663">
            <w:pPr>
              <w:rPr>
                <w:sz w:val="22"/>
              </w:rPr>
            </w:pPr>
          </w:p>
        </w:tc>
        <w:tc>
          <w:tcPr>
            <w:tcW w:w="2478"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758"/>
        <w:gridCol w:w="2928"/>
      </w:tblGrid>
      <w:tr w:rsidR="00E06F48" w:rsidRPr="00F632F6" w14:paraId="10BBA699" w14:textId="77777777" w:rsidTr="009E3F66">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758"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2928"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9E3F66">
        <w:trPr>
          <w:trHeight w:val="1140"/>
        </w:trPr>
        <w:tc>
          <w:tcPr>
            <w:tcW w:w="4145" w:type="dxa"/>
          </w:tcPr>
          <w:p w14:paraId="09F2FF05" w14:textId="77777777" w:rsidR="00E06F48" w:rsidRPr="003D281E" w:rsidRDefault="00E06F48" w:rsidP="00351663">
            <w:pPr>
              <w:rPr>
                <w:b/>
                <w:color w:val="0070C0"/>
                <w:sz w:val="22"/>
                <w:u w:val="single"/>
              </w:rPr>
            </w:pPr>
          </w:p>
          <w:p w14:paraId="4A2E2893" w14:textId="1568F8B0" w:rsidR="00E06F48" w:rsidRPr="001F13DD" w:rsidRDefault="00E06F48" w:rsidP="00351663">
            <w:pPr>
              <w:rPr>
                <w:b/>
                <w:sz w:val="20"/>
              </w:rPr>
            </w:pPr>
            <w:r w:rsidRPr="00E06F48">
              <w:rPr>
                <w:b/>
                <w:sz w:val="20"/>
                <w:u w:val="single"/>
              </w:rPr>
              <w:t>Global Perspective</w:t>
            </w:r>
            <w:r w:rsidRPr="00E06F48">
              <w:rPr>
                <w:b/>
                <w:sz w:val="20"/>
              </w:rPr>
              <w:t xml:space="preserve">: </w:t>
            </w:r>
            <w:r w:rsidR="001F13DD">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r w:rsidR="009E3F66">
              <w:rPr>
                <w:sz w:val="20"/>
              </w:rPr>
              <w:t xml:space="preserve"> </w:t>
            </w:r>
            <w:r w:rsidR="001F13DD">
              <w:rPr>
                <w:sz w:val="20"/>
              </w:rPr>
              <w:t xml:space="preserve"> </w:t>
            </w:r>
          </w:p>
          <w:p w14:paraId="67D76D5C" w14:textId="77777777" w:rsidR="00E06F48" w:rsidRPr="003D281E" w:rsidRDefault="00E06F48" w:rsidP="00351663">
            <w:pPr>
              <w:rPr>
                <w:b/>
                <w:color w:val="0070C0"/>
                <w:sz w:val="22"/>
                <w:u w:val="single"/>
              </w:rPr>
            </w:pPr>
          </w:p>
        </w:tc>
        <w:tc>
          <w:tcPr>
            <w:tcW w:w="5758" w:type="dxa"/>
            <w:vMerge w:val="restart"/>
          </w:tcPr>
          <w:p w14:paraId="43E4A9FA" w14:textId="77777777" w:rsidR="009E3F66" w:rsidRPr="009E3F66" w:rsidRDefault="009E3F66" w:rsidP="009E3F66">
            <w:pPr>
              <w:rPr>
                <w:sz w:val="20"/>
              </w:rPr>
            </w:pPr>
            <w:r w:rsidRPr="009E3F66">
              <w:rPr>
                <w:sz w:val="20"/>
              </w:rPr>
              <w:t xml:space="preserve">Assessment Activity/ Artifact: </w:t>
            </w:r>
          </w:p>
          <w:p w14:paraId="6FA87006" w14:textId="77777777" w:rsidR="009E3F66" w:rsidRDefault="009E3F66" w:rsidP="009E3F66">
            <w:pPr>
              <w:rPr>
                <w:sz w:val="20"/>
              </w:rPr>
            </w:pPr>
            <w:r w:rsidRPr="009E3F66">
              <w:rPr>
                <w:sz w:val="20"/>
              </w:rPr>
              <w:t xml:space="preserve">Students will analyze different primary sources or materials (paintings, ceramics, architecture, drawings, written documents, etc.) every week. Through weekly writing assignments, they will connect elements of the sources with local, regional, and global processes. </w:t>
            </w:r>
            <w:r w:rsidRPr="009E3F66">
              <w:rPr>
                <w:sz w:val="20"/>
              </w:rPr>
              <w:cr/>
            </w:r>
          </w:p>
          <w:p w14:paraId="3659C46C" w14:textId="2BDE87D9" w:rsidR="009E3F66" w:rsidRPr="009E3F66" w:rsidRDefault="009E3F66" w:rsidP="009E3F66">
            <w:pPr>
              <w:rPr>
                <w:sz w:val="20"/>
              </w:rPr>
            </w:pPr>
            <w:r w:rsidRPr="009E3F66">
              <w:rPr>
                <w:sz w:val="20"/>
              </w:rPr>
              <w:t xml:space="preserve">Evaluation Process: </w:t>
            </w:r>
          </w:p>
          <w:p w14:paraId="1A9DB4E3" w14:textId="4EA59033" w:rsidR="00E06F48" w:rsidRDefault="009E3F66" w:rsidP="00351663">
            <w:pPr>
              <w:rPr>
                <w:sz w:val="20"/>
              </w:rPr>
            </w:pPr>
            <w:r w:rsidRPr="009E3F66">
              <w:rPr>
                <w:sz w:val="20"/>
              </w:rPr>
              <w:t xml:space="preserve">These analytical comments will be assessed according to the following criteria: </w:t>
            </w:r>
          </w:p>
          <w:p w14:paraId="329B4940" w14:textId="6AD05850" w:rsidR="009E3F66" w:rsidRPr="009E3F66" w:rsidRDefault="009E3F66" w:rsidP="009E3F66">
            <w:pPr>
              <w:rPr>
                <w:sz w:val="20"/>
              </w:rPr>
            </w:pPr>
            <w:r>
              <w:rPr>
                <w:sz w:val="20"/>
              </w:rPr>
              <w:t xml:space="preserve">• </w:t>
            </w:r>
            <w:r w:rsidRPr="009E3F66">
              <w:rPr>
                <w:sz w:val="20"/>
              </w:rPr>
              <w:t xml:space="preserve">The explanation of the historical context where the primary sources </w:t>
            </w:r>
            <w:proofErr w:type="gramStart"/>
            <w:r w:rsidRPr="009E3F66">
              <w:rPr>
                <w:sz w:val="20"/>
              </w:rPr>
              <w:t>was</w:t>
            </w:r>
            <w:proofErr w:type="gramEnd"/>
            <w:r w:rsidRPr="009E3F66">
              <w:rPr>
                <w:sz w:val="20"/>
              </w:rPr>
              <w:t xml:space="preserve"> created.</w:t>
            </w:r>
          </w:p>
          <w:p w14:paraId="0A55FCC3" w14:textId="7E548E4F" w:rsidR="009E3F66" w:rsidRPr="009E3F66" w:rsidRDefault="009E3F66" w:rsidP="009E3F66">
            <w:pPr>
              <w:rPr>
                <w:sz w:val="20"/>
              </w:rPr>
            </w:pPr>
            <w:r>
              <w:rPr>
                <w:sz w:val="20"/>
              </w:rPr>
              <w:t xml:space="preserve">• </w:t>
            </w:r>
            <w:r w:rsidRPr="009E3F66">
              <w:rPr>
                <w:sz w:val="20"/>
              </w:rPr>
              <w:t>An evaluation of the various elements contained in the primary sources.</w:t>
            </w:r>
          </w:p>
          <w:p w14:paraId="2F31380A" w14:textId="334F3EF0" w:rsidR="00E06F48" w:rsidRDefault="009E3F66" w:rsidP="009E3F66">
            <w:pPr>
              <w:rPr>
                <w:sz w:val="20"/>
              </w:rPr>
            </w:pPr>
            <w:r>
              <w:rPr>
                <w:sz w:val="20"/>
              </w:rPr>
              <w:t xml:space="preserve">• </w:t>
            </w:r>
            <w:r w:rsidRPr="009E3F66">
              <w:rPr>
                <w:sz w:val="20"/>
              </w:rPr>
              <w:t>An analytic reflection on how local, regional, or global perspectives contributed to the production of the primary source.</w:t>
            </w:r>
          </w:p>
          <w:p w14:paraId="48638B58" w14:textId="77777777" w:rsidR="00E06F48" w:rsidRDefault="00E06F48" w:rsidP="00351663">
            <w:pPr>
              <w:rPr>
                <w:sz w:val="20"/>
              </w:rPr>
            </w:pPr>
          </w:p>
          <w:p w14:paraId="2DE590D4" w14:textId="11758FC9" w:rsidR="00E06F48" w:rsidRPr="00905CCE" w:rsidRDefault="00E06F48" w:rsidP="00351663">
            <w:pPr>
              <w:rPr>
                <w:sz w:val="20"/>
              </w:rPr>
            </w:pPr>
            <w:r w:rsidRPr="00905CCE">
              <w:rPr>
                <w:sz w:val="20"/>
              </w:rPr>
              <w:t>Minimum Criteria for Success:</w:t>
            </w:r>
            <w:r w:rsidR="009E3F66">
              <w:rPr>
                <w:sz w:val="20"/>
              </w:rPr>
              <w:t xml:space="preserve"> </w:t>
            </w:r>
            <w:r w:rsidR="009E3F66" w:rsidRPr="009E3F66">
              <w:rPr>
                <w:sz w:val="20"/>
              </w:rPr>
              <w:t>A minimum grade of C on the assignment.</w:t>
            </w:r>
          </w:p>
          <w:p w14:paraId="1F9CE4FD" w14:textId="77777777" w:rsidR="00E06F48" w:rsidRDefault="00E06F48" w:rsidP="00351663">
            <w:pPr>
              <w:rPr>
                <w:i/>
                <w:color w:val="0070C0"/>
                <w:sz w:val="20"/>
              </w:rPr>
            </w:pPr>
          </w:p>
          <w:p w14:paraId="61098E28" w14:textId="6619CE69" w:rsidR="00E06F48" w:rsidRDefault="00E06F48" w:rsidP="00351663">
            <w:pPr>
              <w:rPr>
                <w:sz w:val="20"/>
              </w:rPr>
            </w:pPr>
            <w:r>
              <w:rPr>
                <w:sz w:val="20"/>
              </w:rPr>
              <w:t>Sample:</w:t>
            </w:r>
            <w:r w:rsidR="009E3F66">
              <w:rPr>
                <w:sz w:val="20"/>
              </w:rPr>
              <w:t xml:space="preserve"> All students will be assessed.</w:t>
            </w:r>
          </w:p>
          <w:p w14:paraId="469F82FA" w14:textId="77777777" w:rsidR="00E06F48" w:rsidRDefault="00E06F48" w:rsidP="00351663">
            <w:pPr>
              <w:rPr>
                <w:i/>
                <w:color w:val="0070C0"/>
                <w:sz w:val="22"/>
              </w:rPr>
            </w:pPr>
          </w:p>
          <w:p w14:paraId="7070809E" w14:textId="77777777" w:rsidR="00E06F48" w:rsidRDefault="00E06F48" w:rsidP="00351663">
            <w:pPr>
              <w:rPr>
                <w:i/>
                <w:color w:val="0070C0"/>
                <w:sz w:val="22"/>
              </w:rPr>
            </w:pPr>
          </w:p>
          <w:p w14:paraId="27031866" w14:textId="77777777" w:rsidR="00E06F48" w:rsidRPr="00A80501" w:rsidRDefault="00E06F48" w:rsidP="00351663">
            <w:pPr>
              <w:rPr>
                <w:i/>
                <w:color w:val="0070C0"/>
                <w:sz w:val="22"/>
              </w:rPr>
            </w:pPr>
          </w:p>
        </w:tc>
        <w:tc>
          <w:tcPr>
            <w:tcW w:w="2928"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9E3F66">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5758" w:type="dxa"/>
            <w:vMerge/>
          </w:tcPr>
          <w:p w14:paraId="41D0F97B" w14:textId="77777777" w:rsidR="00E06F48" w:rsidRPr="003D281E" w:rsidRDefault="00E06F48" w:rsidP="00351663">
            <w:pPr>
              <w:rPr>
                <w:sz w:val="22"/>
              </w:rPr>
            </w:pPr>
          </w:p>
        </w:tc>
        <w:tc>
          <w:tcPr>
            <w:tcW w:w="2928" w:type="dxa"/>
            <w:vMerge/>
          </w:tcPr>
          <w:p w14:paraId="08FFC2EC" w14:textId="77777777" w:rsidR="00E06F48" w:rsidRPr="003D281E" w:rsidRDefault="00E06F48" w:rsidP="00351663">
            <w:pPr>
              <w:rPr>
                <w:sz w:val="22"/>
              </w:rPr>
            </w:pPr>
          </w:p>
        </w:tc>
      </w:tr>
      <w:tr w:rsidR="00E06F48" w:rsidRPr="00F632F6" w14:paraId="3523A353" w14:textId="77777777" w:rsidTr="009E3F66">
        <w:trPr>
          <w:trHeight w:val="2393"/>
        </w:trPr>
        <w:tc>
          <w:tcPr>
            <w:tcW w:w="4145" w:type="dxa"/>
          </w:tcPr>
          <w:p w14:paraId="3E541137" w14:textId="63A2984C" w:rsidR="00E06F48" w:rsidRPr="009E3F66" w:rsidRDefault="009E3F66" w:rsidP="00351663">
            <w:pPr>
              <w:rPr>
                <w:color w:val="0070C0"/>
                <w:sz w:val="20"/>
              </w:rPr>
            </w:pPr>
            <w:r w:rsidRPr="009E3F66">
              <w:rPr>
                <w:color w:val="000000" w:themeColor="text1"/>
                <w:sz w:val="20"/>
              </w:rPr>
              <w:t>Students will analyze culture across local, regional, and global scales, and identify these in Spanish American primary sources.</w:t>
            </w:r>
          </w:p>
        </w:tc>
        <w:tc>
          <w:tcPr>
            <w:tcW w:w="5758" w:type="dxa"/>
            <w:vMerge/>
          </w:tcPr>
          <w:p w14:paraId="3A252DD1" w14:textId="77777777" w:rsidR="00E06F48" w:rsidRPr="003D281E" w:rsidRDefault="00E06F48" w:rsidP="00351663">
            <w:pPr>
              <w:rPr>
                <w:sz w:val="22"/>
              </w:rPr>
            </w:pPr>
          </w:p>
        </w:tc>
        <w:tc>
          <w:tcPr>
            <w:tcW w:w="2928"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6120"/>
        <w:gridCol w:w="2928"/>
      </w:tblGrid>
      <w:tr w:rsidR="003D11CF" w:rsidRPr="00F632F6" w14:paraId="7CEE1F7C" w14:textId="77777777" w:rsidTr="003D11CF">
        <w:trPr>
          <w:trHeight w:val="305"/>
          <w:tblHeader/>
        </w:trPr>
        <w:tc>
          <w:tcPr>
            <w:tcW w:w="3783"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120"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2928"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3D11CF" w:rsidRPr="00F632F6" w14:paraId="1A29FCF4" w14:textId="77777777" w:rsidTr="003D11CF">
        <w:trPr>
          <w:trHeight w:val="1140"/>
        </w:trPr>
        <w:tc>
          <w:tcPr>
            <w:tcW w:w="3783" w:type="dxa"/>
          </w:tcPr>
          <w:p w14:paraId="563AC212" w14:textId="77777777" w:rsidR="00E06F48" w:rsidRDefault="00E06F48" w:rsidP="00351663">
            <w:pPr>
              <w:rPr>
                <w:b/>
                <w:sz w:val="20"/>
                <w:u w:val="single"/>
              </w:rPr>
            </w:pPr>
          </w:p>
          <w:p w14:paraId="27340747" w14:textId="743BC014"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r w:rsidR="009D448B">
              <w:rPr>
                <w:sz w:val="20"/>
              </w:rPr>
              <w:t xml:space="preserve"> </w:t>
            </w:r>
            <w:r w:rsidR="001F13DD">
              <w:rPr>
                <w:sz w:val="20"/>
              </w:rPr>
              <w:t xml:space="preserve"> </w:t>
            </w:r>
            <w:bookmarkStart w:id="0" w:name="_GoBack"/>
            <w:bookmarkEnd w:id="0"/>
          </w:p>
          <w:p w14:paraId="1208075D" w14:textId="77777777" w:rsidR="00E06F48" w:rsidRPr="003D281E" w:rsidRDefault="00E06F48" w:rsidP="00351663">
            <w:pPr>
              <w:rPr>
                <w:b/>
                <w:color w:val="0070C0"/>
                <w:sz w:val="22"/>
                <w:u w:val="single"/>
              </w:rPr>
            </w:pPr>
          </w:p>
        </w:tc>
        <w:tc>
          <w:tcPr>
            <w:tcW w:w="6120" w:type="dxa"/>
            <w:vMerge w:val="restart"/>
          </w:tcPr>
          <w:p w14:paraId="590F22B9" w14:textId="77777777" w:rsidR="00E06F48" w:rsidRPr="00905CCE" w:rsidRDefault="00E06F48" w:rsidP="00351663">
            <w:pPr>
              <w:rPr>
                <w:sz w:val="20"/>
              </w:rPr>
            </w:pPr>
            <w:r w:rsidRPr="00905CCE">
              <w:rPr>
                <w:sz w:val="20"/>
              </w:rPr>
              <w:t>Assessment Activity/Artifact:</w:t>
            </w:r>
          </w:p>
          <w:p w14:paraId="2B29BEE0" w14:textId="77777777" w:rsidR="003D11CF" w:rsidRPr="003D11CF" w:rsidRDefault="003D11CF" w:rsidP="003D11CF">
            <w:pPr>
              <w:rPr>
                <w:color w:val="000000" w:themeColor="text1"/>
                <w:sz w:val="20"/>
              </w:rPr>
            </w:pPr>
            <w:r w:rsidRPr="003D11CF">
              <w:rPr>
                <w:color w:val="000000" w:themeColor="text1"/>
                <w:sz w:val="20"/>
              </w:rPr>
              <w:t xml:space="preserve">At the end of the semester, students must submit a short original research project. They will get a list of different goods (plants, animals, etc.) originally from Spanish America that are today used around the world. They must research how their produce entered the global market and became widely consumed in foreign cultures. </w:t>
            </w:r>
          </w:p>
          <w:p w14:paraId="267479B9" w14:textId="436516EB" w:rsidR="00E06F48" w:rsidRPr="003D11CF" w:rsidRDefault="003D11CF" w:rsidP="00351663">
            <w:pPr>
              <w:rPr>
                <w:color w:val="000000" w:themeColor="text1"/>
                <w:sz w:val="20"/>
              </w:rPr>
            </w:pPr>
            <w:r w:rsidRPr="003D11CF">
              <w:rPr>
                <w:color w:val="000000" w:themeColor="text1"/>
                <w:sz w:val="20"/>
              </w:rPr>
              <w:t>Based on their engagement with academic articles, books, and primary sources, students will compile a 2-page reflection paper on the history of the product's globalization. The paper will also trace global routes, following the cultural and economic exchange between Spanish America and the rest of the world allowed the product to become of global use.</w:t>
            </w:r>
          </w:p>
          <w:p w14:paraId="5D6E7D2E" w14:textId="77777777" w:rsidR="00E06F48" w:rsidRPr="00905CCE" w:rsidRDefault="00E06F48" w:rsidP="00351663">
            <w:pPr>
              <w:rPr>
                <w:sz w:val="20"/>
              </w:rPr>
            </w:pPr>
          </w:p>
          <w:p w14:paraId="13204027" w14:textId="5E892298" w:rsidR="00E06F48" w:rsidRPr="00905CCE" w:rsidRDefault="00E06F48" w:rsidP="00351663">
            <w:pPr>
              <w:rPr>
                <w:sz w:val="20"/>
              </w:rPr>
            </w:pPr>
            <w:r w:rsidRPr="00905CCE">
              <w:rPr>
                <w:sz w:val="20"/>
              </w:rPr>
              <w:t>Evaluation Process:</w:t>
            </w:r>
          </w:p>
          <w:p w14:paraId="72A10FC8" w14:textId="50DD5652" w:rsidR="003D11CF" w:rsidRPr="003D11CF" w:rsidRDefault="003D11CF" w:rsidP="003D11CF">
            <w:pPr>
              <w:rPr>
                <w:sz w:val="20"/>
              </w:rPr>
            </w:pPr>
            <w:r>
              <w:rPr>
                <w:sz w:val="20"/>
              </w:rPr>
              <w:t xml:space="preserve">• </w:t>
            </w:r>
            <w:r w:rsidRPr="003D11CF">
              <w:rPr>
                <w:sz w:val="20"/>
              </w:rPr>
              <w:t>Attentively engage with the information obtained from their research</w:t>
            </w:r>
          </w:p>
          <w:p w14:paraId="27E75049" w14:textId="3D85DD42" w:rsidR="003D11CF" w:rsidRPr="003D11CF" w:rsidRDefault="003D11CF" w:rsidP="003D11CF">
            <w:pPr>
              <w:rPr>
                <w:sz w:val="20"/>
              </w:rPr>
            </w:pPr>
            <w:r>
              <w:rPr>
                <w:sz w:val="20"/>
              </w:rPr>
              <w:t xml:space="preserve">• </w:t>
            </w:r>
            <w:r w:rsidRPr="003D11CF">
              <w:rPr>
                <w:sz w:val="20"/>
              </w:rPr>
              <w:t>Provide historical context from the course to assess and contextualize the information gathered</w:t>
            </w:r>
          </w:p>
          <w:p w14:paraId="5749D66F" w14:textId="5602C5A4" w:rsidR="00E06F48" w:rsidRDefault="003D11CF" w:rsidP="003D11CF">
            <w:pPr>
              <w:rPr>
                <w:sz w:val="20"/>
              </w:rPr>
            </w:pPr>
            <w:r>
              <w:rPr>
                <w:sz w:val="20"/>
              </w:rPr>
              <w:t xml:space="preserve">• </w:t>
            </w:r>
            <w:r w:rsidRPr="003D11CF">
              <w:rPr>
                <w:sz w:val="20"/>
              </w:rPr>
              <w:t>Draw their own analytic conclusion about the topic presented</w:t>
            </w:r>
          </w:p>
          <w:p w14:paraId="0E1C188B" w14:textId="77777777" w:rsidR="00E06F48" w:rsidRDefault="00E06F48" w:rsidP="00351663">
            <w:pPr>
              <w:rPr>
                <w:sz w:val="20"/>
              </w:rPr>
            </w:pPr>
          </w:p>
          <w:p w14:paraId="66E64B49" w14:textId="4A782AB7" w:rsidR="00E06F48" w:rsidRPr="00905CCE" w:rsidRDefault="00E06F48" w:rsidP="00351663">
            <w:pPr>
              <w:rPr>
                <w:sz w:val="20"/>
              </w:rPr>
            </w:pPr>
            <w:r w:rsidRPr="00905CCE">
              <w:rPr>
                <w:sz w:val="20"/>
              </w:rPr>
              <w:t>Minimum Criteria for Success:</w:t>
            </w:r>
            <w:r w:rsidR="003D11CF">
              <w:rPr>
                <w:sz w:val="20"/>
              </w:rPr>
              <w:t xml:space="preserve"> </w:t>
            </w:r>
            <w:r w:rsidR="003D11CF" w:rsidRPr="003D11CF">
              <w:rPr>
                <w:sz w:val="20"/>
              </w:rPr>
              <w:t>Completion of the assignment. Students will be given feedback, but the assignment is pass/fail.</w:t>
            </w:r>
          </w:p>
          <w:p w14:paraId="0DE3EEE4" w14:textId="77777777" w:rsidR="00E06F48" w:rsidRDefault="00E06F48" w:rsidP="00351663">
            <w:pPr>
              <w:rPr>
                <w:i/>
                <w:color w:val="0070C0"/>
                <w:sz w:val="20"/>
              </w:rPr>
            </w:pPr>
          </w:p>
          <w:p w14:paraId="3311018E" w14:textId="788502F1" w:rsidR="00E06F48" w:rsidRPr="003D11CF" w:rsidRDefault="00E06F48" w:rsidP="00351663">
            <w:pPr>
              <w:rPr>
                <w:sz w:val="20"/>
              </w:rPr>
            </w:pPr>
            <w:r>
              <w:rPr>
                <w:sz w:val="20"/>
              </w:rPr>
              <w:t>Sample:</w:t>
            </w:r>
            <w:r w:rsidR="003D11CF">
              <w:rPr>
                <w:sz w:val="20"/>
              </w:rPr>
              <w:t xml:space="preserve"> All students will be assessed.</w:t>
            </w:r>
          </w:p>
          <w:p w14:paraId="2E757104" w14:textId="77777777" w:rsidR="00E06F48" w:rsidRPr="00A80501" w:rsidRDefault="00E06F48" w:rsidP="00351663">
            <w:pPr>
              <w:rPr>
                <w:i/>
                <w:color w:val="0070C0"/>
                <w:sz w:val="22"/>
              </w:rPr>
            </w:pPr>
          </w:p>
        </w:tc>
        <w:tc>
          <w:tcPr>
            <w:tcW w:w="2928"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3D11CF" w:rsidRPr="00F632F6" w14:paraId="04ED4934" w14:textId="77777777" w:rsidTr="003D11CF">
        <w:trPr>
          <w:trHeight w:val="260"/>
        </w:trPr>
        <w:tc>
          <w:tcPr>
            <w:tcW w:w="3783" w:type="dxa"/>
          </w:tcPr>
          <w:p w14:paraId="57D9E0C0" w14:textId="77777777" w:rsidR="00E06F48" w:rsidRPr="003D281E" w:rsidRDefault="00E06F48" w:rsidP="00351663">
            <w:pPr>
              <w:rPr>
                <w:b/>
                <w:sz w:val="20"/>
              </w:rPr>
            </w:pPr>
            <w:r>
              <w:rPr>
                <w:b/>
                <w:sz w:val="20"/>
              </w:rPr>
              <w:t>Course Learning Outcome</w:t>
            </w:r>
          </w:p>
        </w:tc>
        <w:tc>
          <w:tcPr>
            <w:tcW w:w="6120" w:type="dxa"/>
            <w:vMerge/>
          </w:tcPr>
          <w:p w14:paraId="5C9003DC" w14:textId="77777777" w:rsidR="00E06F48" w:rsidRPr="003D281E" w:rsidRDefault="00E06F48" w:rsidP="00351663">
            <w:pPr>
              <w:rPr>
                <w:sz w:val="22"/>
              </w:rPr>
            </w:pPr>
          </w:p>
        </w:tc>
        <w:tc>
          <w:tcPr>
            <w:tcW w:w="2928" w:type="dxa"/>
            <w:vMerge/>
          </w:tcPr>
          <w:p w14:paraId="1BF0EE29" w14:textId="77777777" w:rsidR="00E06F48" w:rsidRPr="003D281E" w:rsidRDefault="00E06F48" w:rsidP="00351663">
            <w:pPr>
              <w:rPr>
                <w:sz w:val="22"/>
              </w:rPr>
            </w:pPr>
          </w:p>
        </w:tc>
      </w:tr>
      <w:tr w:rsidR="003D11CF" w:rsidRPr="00F632F6" w14:paraId="3A9F76CC" w14:textId="77777777" w:rsidTr="003D11CF">
        <w:trPr>
          <w:trHeight w:val="2393"/>
        </w:trPr>
        <w:tc>
          <w:tcPr>
            <w:tcW w:w="3783" w:type="dxa"/>
          </w:tcPr>
          <w:p w14:paraId="1E1E0D1C" w14:textId="4C66943E" w:rsidR="00E06F48" w:rsidRPr="003D11CF" w:rsidRDefault="003D11CF" w:rsidP="00351663">
            <w:pPr>
              <w:rPr>
                <w:color w:val="0070C0"/>
                <w:sz w:val="20"/>
              </w:rPr>
            </w:pPr>
            <w:r>
              <w:rPr>
                <w:color w:val="000000" w:themeColor="text1"/>
                <w:sz w:val="20"/>
              </w:rPr>
              <w:t xml:space="preserve">Students will demonstrate </w:t>
            </w:r>
            <w:r w:rsidRPr="003D11CF">
              <w:rPr>
                <w:color w:val="000000" w:themeColor="text1"/>
                <w:sz w:val="20"/>
              </w:rPr>
              <w:t>their willingness to engage with contemporary local and global practices and activities permitted and promoted by products original from the New World.</w:t>
            </w:r>
          </w:p>
        </w:tc>
        <w:tc>
          <w:tcPr>
            <w:tcW w:w="6120" w:type="dxa"/>
            <w:vMerge/>
          </w:tcPr>
          <w:p w14:paraId="01E9AE03" w14:textId="77777777" w:rsidR="00E06F48" w:rsidRPr="003D281E" w:rsidRDefault="00E06F48" w:rsidP="00351663">
            <w:pPr>
              <w:rPr>
                <w:sz w:val="22"/>
              </w:rPr>
            </w:pPr>
          </w:p>
        </w:tc>
        <w:tc>
          <w:tcPr>
            <w:tcW w:w="2928"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91DE" w14:textId="77777777" w:rsidR="00126F4F" w:rsidRDefault="00126F4F">
      <w:r>
        <w:separator/>
      </w:r>
    </w:p>
  </w:endnote>
  <w:endnote w:type="continuationSeparator" w:id="0">
    <w:p w14:paraId="4040E677" w14:textId="77777777" w:rsidR="00126F4F" w:rsidRDefault="0012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1F13DD">
      <w:rPr>
        <w:rStyle w:val="PageNumber"/>
        <w:noProof/>
        <w:sz w:val="20"/>
      </w:rPr>
      <w:t>3</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8D6B7" w14:textId="77777777" w:rsidR="00126F4F" w:rsidRDefault="00126F4F">
      <w:r>
        <w:separator/>
      </w:r>
    </w:p>
  </w:footnote>
  <w:footnote w:type="continuationSeparator" w:id="0">
    <w:p w14:paraId="3B5E706C" w14:textId="77777777" w:rsidR="00126F4F" w:rsidRDefault="00126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428C1434" w:rsidR="007821C4" w:rsidRPr="00581F94" w:rsidRDefault="007821C4" w:rsidP="00351663">
    <w:pPr>
      <w:rPr>
        <w:sz w:val="20"/>
      </w:rPr>
    </w:pPr>
    <w:r w:rsidRPr="00581F94">
      <w:rPr>
        <w:sz w:val="20"/>
      </w:rPr>
      <w:t xml:space="preserve">Course:  </w:t>
    </w:r>
    <w:r w:rsidR="004F16D5" w:rsidRPr="004F16D5">
      <w:rPr>
        <w:color w:val="000000" w:themeColor="text1"/>
        <w:sz w:val="20"/>
      </w:rPr>
      <w:t xml:space="preserve">LAH3132 </w:t>
    </w:r>
    <w:r w:rsidR="004F16D5">
      <w:rPr>
        <w:color w:val="000000" w:themeColor="text1"/>
        <w:sz w:val="20"/>
      </w:rPr>
      <w:t xml:space="preserve">- </w:t>
    </w:r>
    <w:r w:rsidR="004F16D5" w:rsidRPr="004F16D5">
      <w:rPr>
        <w:color w:val="000000" w:themeColor="text1"/>
        <w:sz w:val="20"/>
      </w:rPr>
      <w:t>Formation of Latin America</w:t>
    </w:r>
    <w:r w:rsidRPr="00581F94">
      <w:rPr>
        <w:sz w:val="20"/>
      </w:rPr>
      <w:tab/>
    </w:r>
  </w:p>
  <w:p w14:paraId="2BB58D01" w14:textId="08C2D4B2" w:rsidR="007821C4" w:rsidRPr="00581F94" w:rsidRDefault="007821C4" w:rsidP="00351663">
    <w:pPr>
      <w:rPr>
        <w:sz w:val="20"/>
      </w:rPr>
    </w:pPr>
    <w:r w:rsidRPr="00581F94">
      <w:rPr>
        <w:sz w:val="20"/>
      </w:rPr>
      <w:t>Academic Unit:</w:t>
    </w:r>
    <w:r w:rsidRPr="00581F94">
      <w:rPr>
        <w:sz w:val="20"/>
      </w:rPr>
      <w:tab/>
    </w:r>
    <w:r w:rsidR="004F16D5">
      <w:rPr>
        <w:sz w:val="20"/>
      </w:rPr>
      <w:t>History</w:t>
    </w:r>
    <w:r>
      <w:rPr>
        <w:sz w:val="20"/>
      </w:rPr>
      <w:tab/>
    </w:r>
    <w:r>
      <w:rPr>
        <w:sz w:val="20"/>
      </w:rPr>
      <w:tab/>
    </w:r>
    <w:r>
      <w:rPr>
        <w:sz w:val="20"/>
      </w:rPr>
      <w:tab/>
    </w:r>
    <w:r>
      <w:rPr>
        <w:sz w:val="20"/>
      </w:rPr>
      <w:tab/>
    </w:r>
    <w:r>
      <w:rPr>
        <w:sz w:val="20"/>
      </w:rPr>
      <w:tab/>
      <w:t>Degree Program:</w:t>
    </w:r>
    <w:r w:rsidR="004F16D5">
      <w:rPr>
        <w:sz w:val="20"/>
      </w:rPr>
      <w:t xml:space="preserve"> BA History</w:t>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33DC1"/>
    <w:rsid w:val="000C4B42"/>
    <w:rsid w:val="000F33C8"/>
    <w:rsid w:val="00126F4F"/>
    <w:rsid w:val="001F13DD"/>
    <w:rsid w:val="002434C6"/>
    <w:rsid w:val="00322532"/>
    <w:rsid w:val="00327B81"/>
    <w:rsid w:val="00345845"/>
    <w:rsid w:val="00351663"/>
    <w:rsid w:val="003D11CF"/>
    <w:rsid w:val="003E132D"/>
    <w:rsid w:val="003F3DB7"/>
    <w:rsid w:val="00445D50"/>
    <w:rsid w:val="004F16D5"/>
    <w:rsid w:val="00521FFD"/>
    <w:rsid w:val="00581F94"/>
    <w:rsid w:val="005C58EB"/>
    <w:rsid w:val="006A06CE"/>
    <w:rsid w:val="006F77DC"/>
    <w:rsid w:val="007505D0"/>
    <w:rsid w:val="007821C4"/>
    <w:rsid w:val="00795F81"/>
    <w:rsid w:val="007D21C5"/>
    <w:rsid w:val="008E2DC9"/>
    <w:rsid w:val="00917914"/>
    <w:rsid w:val="00943D59"/>
    <w:rsid w:val="009D448B"/>
    <w:rsid w:val="009E3F66"/>
    <w:rsid w:val="00AE165F"/>
    <w:rsid w:val="00B41437"/>
    <w:rsid w:val="00B95595"/>
    <w:rsid w:val="00C85AD3"/>
    <w:rsid w:val="00D46EE4"/>
    <w:rsid w:val="00D752D6"/>
    <w:rsid w:val="00DA5804"/>
    <w:rsid w:val="00DC61D0"/>
    <w:rsid w:val="00DE3FD1"/>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4</cp:revision>
  <cp:lastPrinted>2010-06-30T14:21:00Z</cp:lastPrinted>
  <dcterms:created xsi:type="dcterms:W3CDTF">2018-04-11T17:03:00Z</dcterms:created>
  <dcterms:modified xsi:type="dcterms:W3CDTF">2018-04-12T17:33:00Z</dcterms:modified>
</cp:coreProperties>
</file>