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22"/>
        <w:gridCol w:w="3764"/>
      </w:tblGrid>
      <w:tr w:rsidR="00E06F48" w:rsidRPr="00F632F6" w14:paraId="6C6B1AF3" w14:textId="77777777" w:rsidTr="00513C7E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922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64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513C7E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922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8B32C0B" w14:textId="36998A9B" w:rsidR="00E06F48" w:rsidRPr="00513C7E" w:rsidRDefault="00513C7E" w:rsidP="00513C7E">
            <w:pPr>
              <w:rPr>
                <w:iCs/>
                <w:color w:val="0D0D0D" w:themeColor="text1" w:themeTint="F2"/>
                <w:sz w:val="22"/>
                <w:szCs w:val="32"/>
              </w:rPr>
            </w:pPr>
            <w:r w:rsidRPr="00513C7E">
              <w:rPr>
                <w:iCs/>
                <w:color w:val="0D0D0D" w:themeColor="text1" w:themeTint="F2"/>
                <w:sz w:val="22"/>
                <w:szCs w:val="32"/>
              </w:rPr>
              <w:t>A reflection paper on 3 of the 5 co-curricular activities and a research paper on a chosen French filmmaker with a focus on local and global dimensions, as well as th</w:t>
            </w:r>
            <w:r>
              <w:rPr>
                <w:iCs/>
                <w:color w:val="0D0D0D" w:themeColor="text1" w:themeTint="F2"/>
                <w:sz w:val="22"/>
                <w:szCs w:val="32"/>
              </w:rPr>
              <w:t xml:space="preserve">e </w:t>
            </w:r>
            <w:r w:rsidRPr="00513C7E">
              <w:rPr>
                <w:iCs/>
                <w:color w:val="0D0D0D" w:themeColor="text1" w:themeTint="F2"/>
                <w:sz w:val="22"/>
                <w:szCs w:val="32"/>
              </w:rPr>
              <w:t>interconnections of these dimensions.</w:t>
            </w: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06688D3F" w14:textId="038F2879" w:rsidR="00513C7E" w:rsidRPr="00513C7E" w:rsidRDefault="00513C7E" w:rsidP="00513C7E">
            <w:pPr>
              <w:pStyle w:val="TableParagraph"/>
              <w:spacing w:before="168" w:line="254" w:lineRule="auto"/>
              <w:ind w:left="85" w:right="145" w:hanging="4"/>
              <w:rPr>
                <w:szCs w:val="32"/>
              </w:rPr>
            </w:pPr>
            <w:r>
              <w:rPr>
                <w:color w:val="010101"/>
                <w:w w:val="105"/>
                <w:szCs w:val="32"/>
              </w:rPr>
              <w:t xml:space="preserve">Evaluation Process: </w:t>
            </w:r>
            <w:r w:rsidRPr="00513C7E">
              <w:rPr>
                <w:color w:val="010101"/>
                <w:w w:val="105"/>
                <w:szCs w:val="32"/>
              </w:rPr>
              <w:t>The reflection paper on the curricular activities will not be graded.</w:t>
            </w:r>
          </w:p>
          <w:p w14:paraId="73FF5425" w14:textId="77777777" w:rsidR="00513C7E" w:rsidRPr="00513C7E" w:rsidRDefault="00513C7E" w:rsidP="00513C7E">
            <w:pPr>
              <w:pStyle w:val="TableParagraph"/>
              <w:spacing w:line="254" w:lineRule="auto"/>
              <w:ind w:left="82" w:right="476" w:hanging="2"/>
              <w:rPr>
                <w:szCs w:val="32"/>
              </w:rPr>
            </w:pPr>
            <w:r w:rsidRPr="00513C7E">
              <w:rPr>
                <w:color w:val="010101"/>
                <w:w w:val="105"/>
                <w:szCs w:val="32"/>
              </w:rPr>
              <w:t xml:space="preserve">The research paper will be graded on a 4- letter scale with a score of </w:t>
            </w:r>
            <w:proofErr w:type="gramStart"/>
            <w:r w:rsidRPr="00513C7E">
              <w:rPr>
                <w:color w:val="010101"/>
                <w:w w:val="105"/>
                <w:szCs w:val="32"/>
              </w:rPr>
              <w:t>D</w:t>
            </w:r>
            <w:proofErr w:type="gramEnd"/>
            <w:r w:rsidRPr="00513C7E">
              <w:rPr>
                <w:color w:val="010101"/>
                <w:w w:val="105"/>
                <w:szCs w:val="32"/>
              </w:rPr>
              <w:t xml:space="preserve"> indicating a failure to sufficiently make the connections required and a score of A indicating excellence in this regard.</w:t>
            </w:r>
          </w:p>
          <w:p w14:paraId="254BFA5E" w14:textId="77777777" w:rsidR="00513C7E" w:rsidRPr="00513C7E" w:rsidRDefault="00513C7E" w:rsidP="00513C7E">
            <w:pPr>
              <w:pStyle w:val="TableParagraph"/>
              <w:spacing w:before="5"/>
              <w:rPr>
                <w:rFonts w:ascii="Times New Roman"/>
                <w:szCs w:val="32"/>
              </w:rPr>
            </w:pPr>
          </w:p>
          <w:p w14:paraId="5D44B857" w14:textId="77777777" w:rsidR="00513C7E" w:rsidRDefault="00513C7E" w:rsidP="00513C7E">
            <w:pPr>
              <w:rPr>
                <w:color w:val="363636"/>
                <w:w w:val="105"/>
                <w:sz w:val="22"/>
                <w:szCs w:val="36"/>
              </w:rPr>
            </w:pPr>
            <w:r w:rsidRPr="00513C7E">
              <w:rPr>
                <w:color w:val="010101"/>
                <w:w w:val="105"/>
                <w:sz w:val="22"/>
                <w:szCs w:val="36"/>
              </w:rPr>
              <w:t>Minimum Criteria for Success</w:t>
            </w:r>
            <w:r w:rsidRPr="00513C7E">
              <w:rPr>
                <w:color w:val="1C1C1C"/>
                <w:w w:val="105"/>
                <w:sz w:val="22"/>
                <w:szCs w:val="36"/>
              </w:rPr>
              <w:t xml:space="preserve">: </w:t>
            </w:r>
            <w:r w:rsidRPr="00513C7E">
              <w:rPr>
                <w:color w:val="010101"/>
                <w:w w:val="105"/>
                <w:sz w:val="22"/>
                <w:szCs w:val="36"/>
              </w:rPr>
              <w:t>A score of C</w:t>
            </w:r>
            <w:r w:rsidRPr="00513C7E">
              <w:rPr>
                <w:color w:val="363636"/>
                <w:w w:val="105"/>
                <w:sz w:val="22"/>
                <w:szCs w:val="36"/>
              </w:rPr>
              <w:t xml:space="preserve">. </w:t>
            </w:r>
          </w:p>
          <w:p w14:paraId="0AB60E12" w14:textId="77777777" w:rsidR="00513C7E" w:rsidRDefault="00513C7E" w:rsidP="00513C7E">
            <w:pPr>
              <w:rPr>
                <w:color w:val="363636"/>
                <w:w w:val="105"/>
                <w:sz w:val="22"/>
                <w:szCs w:val="36"/>
              </w:rPr>
            </w:pPr>
          </w:p>
          <w:p w14:paraId="20DC2024" w14:textId="3060C017" w:rsidR="00E06F48" w:rsidRPr="00513C7E" w:rsidRDefault="00513C7E" w:rsidP="00513C7E">
            <w:pPr>
              <w:rPr>
                <w:i/>
                <w:color w:val="0070C0"/>
                <w:sz w:val="32"/>
                <w:szCs w:val="36"/>
              </w:rPr>
            </w:pPr>
            <w:r w:rsidRPr="00513C7E">
              <w:rPr>
                <w:color w:val="010101"/>
                <w:w w:val="105"/>
                <w:sz w:val="22"/>
                <w:szCs w:val="36"/>
              </w:rPr>
              <w:t>Sample</w:t>
            </w:r>
            <w:r w:rsidRPr="00513C7E">
              <w:rPr>
                <w:color w:val="1C1C1C"/>
                <w:w w:val="105"/>
                <w:sz w:val="22"/>
                <w:szCs w:val="36"/>
              </w:rPr>
              <w:t xml:space="preserve">: </w:t>
            </w:r>
            <w:r w:rsidRPr="00513C7E">
              <w:rPr>
                <w:color w:val="010101"/>
                <w:w w:val="105"/>
                <w:sz w:val="22"/>
                <w:szCs w:val="36"/>
              </w:rPr>
              <w:t>All students will be assessed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764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513C7E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22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64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513C7E">
        <w:trPr>
          <w:trHeight w:val="2393"/>
        </w:trPr>
        <w:tc>
          <w:tcPr>
            <w:tcW w:w="4145" w:type="dxa"/>
          </w:tcPr>
          <w:p w14:paraId="0C2C79FF" w14:textId="2566AECF" w:rsidR="00E06F48" w:rsidRPr="00513C7E" w:rsidRDefault="00513C7E" w:rsidP="00351663">
            <w:pPr>
              <w:rPr>
                <w:iCs/>
                <w:color w:val="0D0D0D" w:themeColor="text1" w:themeTint="F2"/>
                <w:sz w:val="20"/>
              </w:rPr>
            </w:pPr>
            <w:r w:rsidRPr="00513C7E">
              <w:rPr>
                <w:color w:val="010101"/>
                <w:w w:val="105"/>
                <w:sz w:val="22"/>
                <w:szCs w:val="36"/>
              </w:rPr>
              <w:t>Students will be able to demonstrate an understanding of the history of French cinema in local and global perspectives as well as the interconnections of these dimensions</w:t>
            </w:r>
            <w:r w:rsidRPr="00513C7E">
              <w:rPr>
                <w:color w:val="1C1C1C"/>
                <w:w w:val="105"/>
                <w:sz w:val="22"/>
                <w:szCs w:val="36"/>
              </w:rPr>
              <w:t>.</w:t>
            </w:r>
          </w:p>
        </w:tc>
        <w:tc>
          <w:tcPr>
            <w:tcW w:w="4922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64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051BB1" w:rsidRDefault="00E06F48" w:rsidP="00351663">
            <w:pPr>
              <w:rPr>
                <w:sz w:val="22"/>
                <w:szCs w:val="22"/>
              </w:rPr>
            </w:pPr>
            <w:r w:rsidRPr="00905CCE">
              <w:rPr>
                <w:sz w:val="20"/>
              </w:rPr>
              <w:t>A</w:t>
            </w:r>
            <w:r w:rsidRPr="00051BB1">
              <w:rPr>
                <w:sz w:val="22"/>
                <w:szCs w:val="22"/>
              </w:rPr>
              <w:t>ssessment Activity/Artifact:</w:t>
            </w:r>
          </w:p>
          <w:p w14:paraId="530BB48A" w14:textId="77777777" w:rsidR="00E06F48" w:rsidRPr="00051BB1" w:rsidRDefault="00E06F48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0319F4F8" w14:textId="42952049" w:rsidR="00E06F48" w:rsidRPr="00051BB1" w:rsidRDefault="00051BB1" w:rsidP="00351663">
            <w:pPr>
              <w:rPr>
                <w:iCs/>
                <w:color w:val="0D0D0D" w:themeColor="text1" w:themeTint="F2"/>
                <w:sz w:val="22"/>
                <w:szCs w:val="22"/>
              </w:rPr>
            </w:pPr>
            <w:r w:rsidRPr="00051BB1">
              <w:rPr>
                <w:iCs/>
                <w:color w:val="0D0D0D" w:themeColor="text1" w:themeTint="F2"/>
                <w:sz w:val="22"/>
                <w:szCs w:val="22"/>
              </w:rPr>
              <w:t xml:space="preserve">Oral presentations will allow students to </w:t>
            </w:r>
            <w:proofErr w:type="gramStart"/>
            <w:r w:rsidRPr="00051BB1">
              <w:rPr>
                <w:iCs/>
                <w:color w:val="0D0D0D" w:themeColor="text1" w:themeTint="F2"/>
                <w:sz w:val="22"/>
                <w:szCs w:val="22"/>
              </w:rPr>
              <w:t>compare and contrast</w:t>
            </w:r>
            <w:proofErr w:type="gramEnd"/>
            <w:r w:rsidRPr="00051BB1">
              <w:rPr>
                <w:iCs/>
                <w:color w:val="0D0D0D" w:themeColor="text1" w:themeTint="F2"/>
                <w:sz w:val="22"/>
                <w:szCs w:val="22"/>
              </w:rPr>
              <w:t xml:space="preserve"> representations of race, language, politics, religion, economics, etc. between French films and films from another</w:t>
            </w:r>
            <w:r w:rsidRPr="00051BB1">
              <w:rPr>
                <w:iCs/>
                <w:color w:val="0D0D0D" w:themeColor="text1" w:themeTint="F2"/>
                <w:sz w:val="22"/>
                <w:szCs w:val="22"/>
              </w:rPr>
              <w:t xml:space="preserve"> country/culture.</w:t>
            </w:r>
          </w:p>
          <w:p w14:paraId="15D7719D" w14:textId="77777777" w:rsidR="00E06F48" w:rsidRPr="00051BB1" w:rsidRDefault="00E06F48" w:rsidP="00351663">
            <w:pPr>
              <w:rPr>
                <w:sz w:val="22"/>
                <w:szCs w:val="22"/>
              </w:rPr>
            </w:pPr>
          </w:p>
          <w:p w14:paraId="052E4B43" w14:textId="77777777" w:rsidR="00E06F48" w:rsidRPr="00051BB1" w:rsidRDefault="00E06F48" w:rsidP="00351663">
            <w:pPr>
              <w:rPr>
                <w:sz w:val="22"/>
                <w:szCs w:val="22"/>
              </w:rPr>
            </w:pPr>
          </w:p>
          <w:p w14:paraId="5C0A0ECC" w14:textId="77777777" w:rsidR="00E06F48" w:rsidRPr="00051BB1" w:rsidRDefault="00E06F48" w:rsidP="00351663">
            <w:pPr>
              <w:rPr>
                <w:sz w:val="22"/>
                <w:szCs w:val="22"/>
              </w:rPr>
            </w:pPr>
          </w:p>
          <w:p w14:paraId="08E69090" w14:textId="77777777" w:rsidR="00E06F48" w:rsidRPr="00051BB1" w:rsidRDefault="00E06F48" w:rsidP="00351663">
            <w:pPr>
              <w:rPr>
                <w:sz w:val="22"/>
                <w:szCs w:val="22"/>
              </w:rPr>
            </w:pPr>
          </w:p>
          <w:p w14:paraId="10449FBC" w14:textId="77777777" w:rsidR="00E06F48" w:rsidRPr="00051BB1" w:rsidRDefault="00E06F48" w:rsidP="00351663">
            <w:pPr>
              <w:rPr>
                <w:sz w:val="22"/>
                <w:szCs w:val="22"/>
              </w:rPr>
            </w:pPr>
            <w:r w:rsidRPr="00051BB1">
              <w:rPr>
                <w:sz w:val="22"/>
                <w:szCs w:val="22"/>
              </w:rPr>
              <w:t>Evaluation Process:</w:t>
            </w:r>
          </w:p>
          <w:p w14:paraId="33B0A459" w14:textId="77777777" w:rsidR="00E06F48" w:rsidRPr="00051BB1" w:rsidRDefault="00E06F48" w:rsidP="00351663">
            <w:pPr>
              <w:rPr>
                <w:sz w:val="22"/>
                <w:szCs w:val="22"/>
              </w:rPr>
            </w:pPr>
          </w:p>
          <w:p w14:paraId="3F5155DC" w14:textId="77777777" w:rsidR="00051BB1" w:rsidRPr="00051BB1" w:rsidRDefault="00051BB1" w:rsidP="00051BB1">
            <w:pPr>
              <w:rPr>
                <w:sz w:val="22"/>
                <w:szCs w:val="22"/>
              </w:rPr>
            </w:pPr>
            <w:r w:rsidRPr="00051BB1">
              <w:rPr>
                <w:sz w:val="22"/>
                <w:szCs w:val="22"/>
              </w:rPr>
              <w:t xml:space="preserve">Presentations will be graded on a 4-letter scale, with a score of </w:t>
            </w:r>
            <w:proofErr w:type="gramStart"/>
            <w:r w:rsidRPr="00051BB1">
              <w:rPr>
                <w:sz w:val="22"/>
                <w:szCs w:val="22"/>
              </w:rPr>
              <w:t>D</w:t>
            </w:r>
            <w:proofErr w:type="gramEnd"/>
            <w:r w:rsidRPr="00051BB1">
              <w:rPr>
                <w:sz w:val="22"/>
                <w:szCs w:val="22"/>
              </w:rPr>
              <w:t xml:space="preserve"> indicating failure to communicate appropriately and A indicating excellence.</w:t>
            </w:r>
          </w:p>
          <w:p w14:paraId="2E57B3D0" w14:textId="77777777" w:rsidR="00051BB1" w:rsidRPr="00051BB1" w:rsidRDefault="00051BB1" w:rsidP="00051BB1">
            <w:pPr>
              <w:rPr>
                <w:sz w:val="22"/>
                <w:szCs w:val="22"/>
              </w:rPr>
            </w:pPr>
          </w:p>
          <w:p w14:paraId="34AE6CF4" w14:textId="77777777" w:rsidR="00051BB1" w:rsidRDefault="00051BB1" w:rsidP="00051BB1">
            <w:pPr>
              <w:rPr>
                <w:sz w:val="22"/>
                <w:szCs w:val="22"/>
              </w:rPr>
            </w:pPr>
            <w:r w:rsidRPr="00051BB1">
              <w:rPr>
                <w:sz w:val="22"/>
                <w:szCs w:val="22"/>
              </w:rPr>
              <w:t xml:space="preserve">Minimum Criteria for Success: </w:t>
            </w:r>
          </w:p>
          <w:p w14:paraId="7599F2B3" w14:textId="40E1E22B" w:rsidR="00051BB1" w:rsidRPr="00051BB1" w:rsidRDefault="00051BB1" w:rsidP="00051BB1">
            <w:pPr>
              <w:rPr>
                <w:sz w:val="22"/>
                <w:szCs w:val="22"/>
              </w:rPr>
            </w:pPr>
            <w:r w:rsidRPr="00051BB1">
              <w:rPr>
                <w:sz w:val="22"/>
                <w:szCs w:val="22"/>
              </w:rPr>
              <w:t>A score of C</w:t>
            </w:r>
          </w:p>
          <w:p w14:paraId="2E00A973" w14:textId="77777777" w:rsidR="00051BB1" w:rsidRPr="00051BB1" w:rsidRDefault="00051BB1" w:rsidP="00051BB1">
            <w:pPr>
              <w:rPr>
                <w:sz w:val="22"/>
                <w:szCs w:val="22"/>
              </w:rPr>
            </w:pPr>
          </w:p>
          <w:p w14:paraId="6A717452" w14:textId="77777777" w:rsidR="00051BB1" w:rsidRPr="00051BB1" w:rsidRDefault="00051BB1" w:rsidP="00051BB1">
            <w:pPr>
              <w:rPr>
                <w:sz w:val="22"/>
                <w:szCs w:val="22"/>
              </w:rPr>
            </w:pPr>
          </w:p>
          <w:p w14:paraId="469F82FA" w14:textId="1D885BF0" w:rsidR="00E06F48" w:rsidRPr="00051BB1" w:rsidRDefault="00051BB1" w:rsidP="00051BB1">
            <w:pPr>
              <w:rPr>
                <w:i/>
                <w:color w:val="0070C0"/>
                <w:sz w:val="22"/>
                <w:szCs w:val="22"/>
              </w:rPr>
            </w:pPr>
            <w:r w:rsidRPr="00051BB1">
              <w:rPr>
                <w:sz w:val="22"/>
                <w:szCs w:val="22"/>
              </w:rPr>
              <w:t>Sample: All students will be assessed</w:t>
            </w: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740E51C5" w:rsidR="00E06F48" w:rsidRPr="00051BB1" w:rsidRDefault="00051BB1" w:rsidP="00351663">
            <w:pPr>
              <w:rPr>
                <w:iCs/>
                <w:color w:val="0D0D0D" w:themeColor="text1" w:themeTint="F2"/>
                <w:sz w:val="22"/>
                <w:szCs w:val="32"/>
              </w:rPr>
            </w:pPr>
            <w:r w:rsidRPr="00051BB1">
              <w:rPr>
                <w:iCs/>
                <w:color w:val="0D0D0D" w:themeColor="text1" w:themeTint="F2"/>
                <w:sz w:val="22"/>
                <w:szCs w:val="32"/>
              </w:rPr>
              <w:t xml:space="preserve">Students will be able to conduct an analysis of images, discourses and representations of French speaking peoples produced in the Hexagon and abroad, </w:t>
            </w:r>
            <w:proofErr w:type="gramStart"/>
            <w:r w:rsidRPr="00051BB1">
              <w:rPr>
                <w:iCs/>
                <w:color w:val="0D0D0D" w:themeColor="text1" w:themeTint="F2"/>
                <w:sz w:val="22"/>
                <w:szCs w:val="32"/>
              </w:rPr>
              <w:t>taking into account</w:t>
            </w:r>
            <w:proofErr w:type="gramEnd"/>
            <w:r w:rsidRPr="00051BB1">
              <w:rPr>
                <w:iCs/>
                <w:color w:val="0D0D0D" w:themeColor="text1" w:themeTint="F2"/>
                <w:sz w:val="22"/>
                <w:szCs w:val="32"/>
              </w:rPr>
              <w:t xml:space="preserve"> local and global perspectives as well as the interconnections of these dimensions.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562"/>
        <w:gridCol w:w="4124"/>
      </w:tblGrid>
      <w:tr w:rsidR="00E06F48" w:rsidRPr="00F632F6" w14:paraId="7CEE1F7C" w14:textId="77777777" w:rsidTr="00C32D33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562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124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C32D33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562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267479B9" w14:textId="26283980" w:rsidR="00E06F48" w:rsidRPr="00C32D33" w:rsidRDefault="00C32D33" w:rsidP="00351663">
            <w:pPr>
              <w:rPr>
                <w:iCs/>
                <w:color w:val="0D0D0D" w:themeColor="text1" w:themeTint="F2"/>
                <w:sz w:val="22"/>
                <w:szCs w:val="32"/>
              </w:rPr>
            </w:pPr>
            <w:r w:rsidRPr="00C32D33">
              <w:rPr>
                <w:iCs/>
                <w:color w:val="0D0D0D" w:themeColor="text1" w:themeTint="F2"/>
                <w:sz w:val="22"/>
                <w:szCs w:val="32"/>
              </w:rPr>
              <w:t>In class, students will engage in Socratic circles and class debates. Outside of class, students will watch three contemporary films of their choice, not listed in the syllabus.</w:t>
            </w: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C32D33" w:rsidRDefault="00E06F48" w:rsidP="00351663">
            <w:pPr>
              <w:rPr>
                <w:sz w:val="22"/>
                <w:szCs w:val="32"/>
              </w:rPr>
            </w:pPr>
            <w:r w:rsidRPr="00C32D33">
              <w:rPr>
                <w:sz w:val="22"/>
                <w:szCs w:val="32"/>
              </w:rPr>
              <w:t>Evaluation Process:</w:t>
            </w:r>
          </w:p>
          <w:p w14:paraId="13204027" w14:textId="77777777" w:rsidR="00E06F48" w:rsidRPr="00C32D33" w:rsidRDefault="00E06F48" w:rsidP="00351663">
            <w:pPr>
              <w:rPr>
                <w:sz w:val="22"/>
                <w:szCs w:val="32"/>
              </w:rPr>
            </w:pPr>
          </w:p>
          <w:p w14:paraId="765BFA57" w14:textId="5DFFB0BB" w:rsidR="00C32D33" w:rsidRPr="00C32D33" w:rsidRDefault="00C32D33" w:rsidP="00C32D33">
            <w:pPr>
              <w:rPr>
                <w:sz w:val="22"/>
                <w:szCs w:val="32"/>
              </w:rPr>
            </w:pPr>
            <w:r w:rsidRPr="00C32D33">
              <w:rPr>
                <w:sz w:val="22"/>
                <w:szCs w:val="32"/>
              </w:rPr>
              <w:t>A one-page reflection paper where students will demonstrate how their preconceived ideas about the French society evolved after watching 3 contemporary films of their choice. This paper will be graded on a 4-letter scale with D indicating failure and A indicating excellence.</w:t>
            </w:r>
          </w:p>
          <w:p w14:paraId="419FC9D3" w14:textId="77777777" w:rsidR="00C32D33" w:rsidRPr="00C32D33" w:rsidRDefault="00C32D33" w:rsidP="00C32D33">
            <w:pPr>
              <w:rPr>
                <w:sz w:val="22"/>
                <w:szCs w:val="32"/>
              </w:rPr>
            </w:pPr>
          </w:p>
          <w:p w14:paraId="60D97ADA" w14:textId="77777777" w:rsidR="00C32D33" w:rsidRDefault="00C32D33" w:rsidP="00C32D33">
            <w:pPr>
              <w:rPr>
                <w:sz w:val="22"/>
                <w:szCs w:val="32"/>
              </w:rPr>
            </w:pPr>
            <w:r w:rsidRPr="00C32D33">
              <w:rPr>
                <w:sz w:val="22"/>
                <w:szCs w:val="32"/>
              </w:rPr>
              <w:t xml:space="preserve">Minimum Criteria for Success: </w:t>
            </w:r>
          </w:p>
          <w:p w14:paraId="2A0E84FC" w14:textId="70329DB7" w:rsidR="00C32D33" w:rsidRPr="00C32D33" w:rsidRDefault="00C32D33" w:rsidP="00C32D33">
            <w:pPr>
              <w:rPr>
                <w:sz w:val="22"/>
                <w:szCs w:val="32"/>
              </w:rPr>
            </w:pPr>
            <w:r w:rsidRPr="00C32D33">
              <w:rPr>
                <w:sz w:val="22"/>
                <w:szCs w:val="32"/>
              </w:rPr>
              <w:t>A score of C</w:t>
            </w:r>
          </w:p>
          <w:p w14:paraId="0A108F84" w14:textId="77777777" w:rsidR="00C32D33" w:rsidRPr="00C32D33" w:rsidRDefault="00C32D33" w:rsidP="00C32D33">
            <w:pPr>
              <w:rPr>
                <w:sz w:val="22"/>
                <w:szCs w:val="32"/>
              </w:rPr>
            </w:pPr>
          </w:p>
          <w:p w14:paraId="385E77DF" w14:textId="77777777" w:rsidR="00C32D33" w:rsidRPr="00C32D33" w:rsidRDefault="00C32D33" w:rsidP="00C32D33">
            <w:pPr>
              <w:rPr>
                <w:sz w:val="22"/>
                <w:szCs w:val="32"/>
              </w:rPr>
            </w:pPr>
          </w:p>
          <w:p w14:paraId="3311018E" w14:textId="124AE353" w:rsidR="00E06F48" w:rsidRPr="00C32D33" w:rsidRDefault="00C32D33" w:rsidP="00351663">
            <w:pPr>
              <w:rPr>
                <w:i/>
                <w:color w:val="0070C0"/>
                <w:sz w:val="28"/>
                <w:szCs w:val="32"/>
              </w:rPr>
            </w:pPr>
            <w:r w:rsidRPr="00C32D33">
              <w:rPr>
                <w:sz w:val="22"/>
                <w:szCs w:val="32"/>
              </w:rPr>
              <w:t>Sample: All students will be assessed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124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C32D33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562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124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C32D33">
        <w:trPr>
          <w:trHeight w:val="2393"/>
        </w:trPr>
        <w:tc>
          <w:tcPr>
            <w:tcW w:w="4145" w:type="dxa"/>
          </w:tcPr>
          <w:p w14:paraId="1E1E0D1C" w14:textId="0EB208C4" w:rsidR="00E06F48" w:rsidRPr="00700782" w:rsidRDefault="00700782" w:rsidP="00351663">
            <w:pPr>
              <w:rPr>
                <w:iCs/>
                <w:color w:val="0D0D0D" w:themeColor="text1" w:themeTint="F2"/>
                <w:sz w:val="22"/>
                <w:szCs w:val="32"/>
              </w:rPr>
            </w:pPr>
            <w:r w:rsidRPr="00700782">
              <w:rPr>
                <w:iCs/>
                <w:color w:val="0D0D0D" w:themeColor="text1" w:themeTint="F2"/>
                <w:sz w:val="22"/>
                <w:szCs w:val="32"/>
              </w:rPr>
              <w:t>Students will be able to demonstrate willingness to address contemporary issues faced by the present multi-cultural Francophone and non-Francophone societies as seen in films.</w:t>
            </w:r>
          </w:p>
        </w:tc>
        <w:tc>
          <w:tcPr>
            <w:tcW w:w="4562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124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2AC8" w14:textId="77777777" w:rsidR="007E7D94" w:rsidRDefault="007E7D94">
      <w:r>
        <w:separator/>
      </w:r>
    </w:p>
  </w:endnote>
  <w:endnote w:type="continuationSeparator" w:id="0">
    <w:p w14:paraId="6173252A" w14:textId="77777777" w:rsidR="007E7D94" w:rsidRDefault="007E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4E4F" w14:textId="77777777" w:rsidR="007E7D94" w:rsidRDefault="007E7D94">
      <w:r>
        <w:separator/>
      </w:r>
    </w:p>
  </w:footnote>
  <w:footnote w:type="continuationSeparator" w:id="0">
    <w:p w14:paraId="0BF5318B" w14:textId="77777777" w:rsidR="007E7D94" w:rsidRDefault="007E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1D206E4A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513C7E">
      <w:rPr>
        <w:color w:val="0D0D0D" w:themeColor="text1" w:themeTint="F2"/>
        <w:sz w:val="20"/>
      </w:rPr>
      <w:t>FRE 4391 French Cinema</w:t>
    </w:r>
    <w:r w:rsidRPr="00581F94">
      <w:rPr>
        <w:sz w:val="20"/>
      </w:rPr>
      <w:tab/>
    </w:r>
  </w:p>
  <w:p w14:paraId="2BB58D01" w14:textId="331C52ED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513C7E">
      <w:rPr>
        <w:sz w:val="20"/>
      </w:rPr>
      <w:t xml:space="preserve">Modern </w:t>
    </w:r>
    <w:proofErr w:type="gramStart"/>
    <w:r w:rsidR="00513C7E">
      <w:rPr>
        <w:sz w:val="20"/>
      </w:rPr>
      <w:t xml:space="preserve">Languages  </w:t>
    </w:r>
    <w:r>
      <w:rPr>
        <w:sz w:val="20"/>
      </w:rPr>
      <w:t>Degree</w:t>
    </w:r>
    <w:proofErr w:type="gramEnd"/>
    <w:r>
      <w:rPr>
        <w:sz w:val="20"/>
      </w:rPr>
      <w:t xml:space="preserve"> Program:</w:t>
    </w:r>
    <w:r w:rsidR="00513C7E">
      <w:rPr>
        <w:sz w:val="20"/>
      </w:rPr>
      <w:t xml:space="preserve"> BA in French &amp; Francophone Studies or Cert. in French Language &amp; Culture  </w:t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51BB1"/>
    <w:rsid w:val="000C4B42"/>
    <w:rsid w:val="002434C6"/>
    <w:rsid w:val="00327B81"/>
    <w:rsid w:val="00345845"/>
    <w:rsid w:val="00351663"/>
    <w:rsid w:val="003E132D"/>
    <w:rsid w:val="003F3DB7"/>
    <w:rsid w:val="00445D50"/>
    <w:rsid w:val="00513C7E"/>
    <w:rsid w:val="00521FFD"/>
    <w:rsid w:val="00581F94"/>
    <w:rsid w:val="005C58EB"/>
    <w:rsid w:val="006A06CE"/>
    <w:rsid w:val="006F77DC"/>
    <w:rsid w:val="00700782"/>
    <w:rsid w:val="007505D0"/>
    <w:rsid w:val="007821C4"/>
    <w:rsid w:val="00795F81"/>
    <w:rsid w:val="007D21C5"/>
    <w:rsid w:val="007E7D94"/>
    <w:rsid w:val="008E2DC9"/>
    <w:rsid w:val="00917914"/>
    <w:rsid w:val="00943D59"/>
    <w:rsid w:val="00AE165F"/>
    <w:rsid w:val="00B41437"/>
    <w:rsid w:val="00B95595"/>
    <w:rsid w:val="00C32D33"/>
    <w:rsid w:val="00C85AD3"/>
    <w:rsid w:val="00D46EE4"/>
    <w:rsid w:val="00D752D6"/>
    <w:rsid w:val="00DA5804"/>
    <w:rsid w:val="00DC61D0"/>
    <w:rsid w:val="00E06F48"/>
    <w:rsid w:val="00E6631C"/>
    <w:rsid w:val="00F0466B"/>
    <w:rsid w:val="00F45ECC"/>
    <w:rsid w:val="00FD39AF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C7E"/>
    <w:pPr>
      <w:widowControl w:val="0"/>
      <w:autoSpaceDE w:val="0"/>
      <w:autoSpaceDN w:val="0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5</cp:revision>
  <cp:lastPrinted>2010-06-30T14:21:00Z</cp:lastPrinted>
  <dcterms:created xsi:type="dcterms:W3CDTF">2021-06-28T17:20:00Z</dcterms:created>
  <dcterms:modified xsi:type="dcterms:W3CDTF">2021-06-28T17:23:00Z</dcterms:modified>
</cp:coreProperties>
</file>