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020"/>
        <w:gridCol w:w="2774"/>
      </w:tblGrid>
      <w:tr w:rsidR="00E06F48" w:rsidRPr="00F632F6" w14:paraId="6C6B1AF3" w14:textId="77777777" w:rsidTr="00BB0861">
        <w:trPr>
          <w:trHeight w:val="305"/>
          <w:tblHeader/>
        </w:trPr>
        <w:tc>
          <w:tcPr>
            <w:tcW w:w="3037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02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774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 w:rsidTr="00BB0861">
        <w:trPr>
          <w:trHeight w:val="1140"/>
        </w:trPr>
        <w:tc>
          <w:tcPr>
            <w:tcW w:w="3037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020" w:type="dxa"/>
            <w:vMerge w:val="restart"/>
          </w:tcPr>
          <w:p w14:paraId="4B4DB45F" w14:textId="0C06E072" w:rsidR="00E06F48" w:rsidRPr="00905CCE" w:rsidRDefault="00E06F48" w:rsidP="0035166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Assessment Activity/Artifact:</w:t>
            </w:r>
            <w:r w:rsidR="00BB0861">
              <w:rPr>
                <w:sz w:val="20"/>
              </w:rPr>
              <w:t xml:space="preserve"> </w:t>
            </w:r>
            <w:r w:rsidR="00B24543">
              <w:rPr>
                <w:sz w:val="20"/>
              </w:rPr>
              <w:t xml:space="preserve">Selected </w:t>
            </w:r>
            <w:r w:rsidR="00BB0861">
              <w:rPr>
                <w:sz w:val="20"/>
              </w:rPr>
              <w:t>Short Writing Assignments</w:t>
            </w:r>
          </w:p>
          <w:p w14:paraId="44DFB152" w14:textId="39D364BB" w:rsidR="00E06F48" w:rsidRPr="00905CCE" w:rsidRDefault="00BB0861" w:rsidP="00351663">
            <w:pPr>
              <w:rPr>
                <w:sz w:val="20"/>
              </w:rPr>
            </w:pPr>
            <w:r>
              <w:rPr>
                <w:sz w:val="20"/>
              </w:rPr>
              <w:t>Students must write an argument driven paper</w:t>
            </w:r>
            <w:r w:rsidR="00B24543">
              <w:rPr>
                <w:sz w:val="20"/>
              </w:rPr>
              <w:t xml:space="preserve"> in response to a prompt. Several of the prompts ask students to explain changes to family structure or definitions of intimate relations in light of economic, political, social, or religious changes occurring at the time. </w:t>
            </w:r>
          </w:p>
          <w:p w14:paraId="78B32C0B" w14:textId="06482C1F" w:rsidR="00E06F48" w:rsidRDefault="00B24543" w:rsidP="00351663">
            <w:pPr>
              <w:rPr>
                <w:sz w:val="20"/>
              </w:rPr>
            </w:pPr>
            <w:r>
              <w:rPr>
                <w:sz w:val="20"/>
              </w:rPr>
              <w:t>For these assignme</w:t>
            </w:r>
            <w:bookmarkStart w:id="0" w:name="_GoBack"/>
            <w:bookmarkEnd w:id="0"/>
            <w:r>
              <w:rPr>
                <w:sz w:val="20"/>
              </w:rPr>
              <w:t xml:space="preserve">nts, students will rely on assigned texts which cover both historical context and familial relations. </w:t>
            </w: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54D841DE" w14:textId="20DF8ED4" w:rsidR="00B24543" w:rsidRDefault="00E06F48" w:rsidP="00B2454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Evaluation Process:</w:t>
            </w:r>
            <w:r w:rsidR="00B24543">
              <w:rPr>
                <w:sz w:val="20"/>
              </w:rPr>
              <w:t xml:space="preserve"> Students will be evaluated on a number of factors including:</w:t>
            </w:r>
          </w:p>
          <w:p w14:paraId="0763C575" w14:textId="5544BBE5" w:rsidR="00B24543" w:rsidRDefault="00B24543" w:rsidP="00B2454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Overall strength of their argument, which should convincingly tie together changes in intimate relations with changes elsewhere in society. </w:t>
            </w:r>
          </w:p>
          <w:p w14:paraId="5E0AF4E2" w14:textId="53DBF480" w:rsidR="00E06F48" w:rsidRDefault="00B24543" w:rsidP="00B24543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Ability to use evidence to support the argument. </w:t>
            </w:r>
          </w:p>
          <w:p w14:paraId="383FB27C" w14:textId="77777777" w:rsidR="00B24543" w:rsidRDefault="00B24543" w:rsidP="00B24543">
            <w:pPr>
              <w:pStyle w:val="ListParagraph"/>
              <w:rPr>
                <w:sz w:val="20"/>
              </w:rPr>
            </w:pPr>
          </w:p>
          <w:p w14:paraId="545D7381" w14:textId="77777777" w:rsidR="00B24543" w:rsidRPr="00BB0861" w:rsidRDefault="00B24543" w:rsidP="00B2454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Minimum Criteria for Success:</w:t>
            </w:r>
            <w:r>
              <w:rPr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A grade of C or better. </w:t>
            </w:r>
          </w:p>
          <w:p w14:paraId="20250464" w14:textId="77777777" w:rsidR="00B24543" w:rsidRDefault="00B24543" w:rsidP="00B24543">
            <w:pPr>
              <w:rPr>
                <w:i/>
                <w:color w:val="0070C0"/>
                <w:sz w:val="20"/>
              </w:rPr>
            </w:pPr>
          </w:p>
          <w:p w14:paraId="20DC2024" w14:textId="4AEB3C96" w:rsidR="00E06F48" w:rsidRPr="00B24543" w:rsidRDefault="00B24543" w:rsidP="0035166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Sample:</w:t>
            </w:r>
            <w:r>
              <w:rPr>
                <w:sz w:val="20"/>
              </w:rPr>
              <w:t xml:space="preserve"> All Students. 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774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 w:rsidTr="00BB0861">
        <w:trPr>
          <w:trHeight w:val="260"/>
        </w:trPr>
        <w:tc>
          <w:tcPr>
            <w:tcW w:w="3037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020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 w:rsidTr="00BB0861">
        <w:trPr>
          <w:trHeight w:val="2393"/>
        </w:trPr>
        <w:tc>
          <w:tcPr>
            <w:tcW w:w="3037" w:type="dxa"/>
          </w:tcPr>
          <w:p w14:paraId="0C2C79FF" w14:textId="1918BF36" w:rsidR="00E06F48" w:rsidRPr="00E97F0E" w:rsidRDefault="005B0298" w:rsidP="005B0298">
            <w:pPr>
              <w:rPr>
                <w:color w:val="0070C0"/>
                <w:sz w:val="20"/>
              </w:rPr>
            </w:pP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 xml:space="preserve">nowledge of the interrelatedness of local, global, international, and intercultural </w:t>
            </w:r>
            <w:r>
              <w:rPr>
                <w:sz w:val="20"/>
              </w:rPr>
              <w:t xml:space="preserve">developments to definitions and practices of familial and intimate relationships across premodern Europe. </w:t>
            </w:r>
          </w:p>
        </w:tc>
        <w:tc>
          <w:tcPr>
            <w:tcW w:w="7020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7110"/>
        <w:gridCol w:w="2774"/>
      </w:tblGrid>
      <w:tr w:rsidR="00E06F48" w:rsidRPr="00F632F6" w14:paraId="10BBA699" w14:textId="77777777" w:rsidTr="00BB0861">
        <w:trPr>
          <w:trHeight w:val="305"/>
          <w:tblHeader/>
        </w:trPr>
        <w:tc>
          <w:tcPr>
            <w:tcW w:w="2947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11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774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BB0861">
        <w:trPr>
          <w:trHeight w:val="1140"/>
        </w:trPr>
        <w:tc>
          <w:tcPr>
            <w:tcW w:w="2947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110" w:type="dxa"/>
            <w:vMerge w:val="restart"/>
          </w:tcPr>
          <w:p w14:paraId="052E4B43" w14:textId="644B8438" w:rsidR="00E06F48" w:rsidRDefault="00E06F48" w:rsidP="0035166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Assessment Activity/Artifact:</w:t>
            </w:r>
            <w:r w:rsidR="00BB0861">
              <w:rPr>
                <w:sz w:val="20"/>
              </w:rPr>
              <w:t xml:space="preserve"> </w:t>
            </w:r>
            <w:r w:rsidR="005B0298">
              <w:rPr>
                <w:sz w:val="20"/>
              </w:rPr>
              <w:t xml:space="preserve">The Longer Writing Analysis. </w:t>
            </w:r>
          </w:p>
          <w:p w14:paraId="1948F2D6" w14:textId="4A23F99B" w:rsidR="00337B79" w:rsidRDefault="00337B79" w:rsidP="00337B79">
            <w:pPr>
              <w:rPr>
                <w:sz w:val="20"/>
              </w:rPr>
            </w:pPr>
            <w:r>
              <w:rPr>
                <w:sz w:val="20"/>
              </w:rPr>
              <w:t xml:space="preserve">Students must write an argument driven paper considering one type of intimate relation that they have read about within a particular historical </w:t>
            </w:r>
            <w:r w:rsidR="0080037F">
              <w:rPr>
                <w:sz w:val="20"/>
              </w:rPr>
              <w:t>milieu</w:t>
            </w:r>
            <w:r>
              <w:rPr>
                <w:sz w:val="20"/>
              </w:rPr>
              <w:t xml:space="preserve"> with that same intimate relationship at another time and place within the parameters of the class. </w:t>
            </w:r>
          </w:p>
          <w:p w14:paraId="3D30FEDB" w14:textId="5E123F9D" w:rsidR="00966AF6" w:rsidRDefault="00966AF6" w:rsidP="00337B79">
            <w:pPr>
              <w:rPr>
                <w:sz w:val="20"/>
              </w:rPr>
            </w:pPr>
            <w:r>
              <w:rPr>
                <w:sz w:val="20"/>
              </w:rPr>
              <w:t xml:space="preserve">For the historical </w:t>
            </w:r>
            <w:r w:rsidR="0080037F">
              <w:rPr>
                <w:sz w:val="20"/>
              </w:rPr>
              <w:t>milieu</w:t>
            </w:r>
            <w:r>
              <w:rPr>
                <w:sz w:val="20"/>
              </w:rPr>
              <w:t xml:space="preserve"> not covered by course readings, students will be required to find 5 scholarly sources and </w:t>
            </w:r>
            <w:r w:rsidR="0080037F">
              <w:rPr>
                <w:sz w:val="20"/>
              </w:rPr>
              <w:t xml:space="preserve">compare the perspectives of the scholars to build an understanding of the social relationship. </w:t>
            </w:r>
          </w:p>
          <w:p w14:paraId="5C0A0ECC" w14:textId="7CAB52F0" w:rsidR="00E06F48" w:rsidRDefault="00337B7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This might involve consideration of that relationship for those involved by also within social norms, theology, law, economics, etc. </w:t>
            </w: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3BF88719" w14:textId="43B98A3B" w:rsidR="00E06F48" w:rsidRDefault="00E06F48" w:rsidP="0035166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Evaluation Process:</w:t>
            </w:r>
            <w:r w:rsidR="00BB0861">
              <w:rPr>
                <w:sz w:val="20"/>
              </w:rPr>
              <w:t xml:space="preserve"> </w:t>
            </w:r>
            <w:r w:rsidR="0080037F">
              <w:rPr>
                <w:sz w:val="20"/>
              </w:rPr>
              <w:t>Students will be evaluated on a number of factors including:</w:t>
            </w:r>
          </w:p>
          <w:p w14:paraId="5FA58391" w14:textId="7C3DDD95" w:rsidR="0080037F" w:rsidRDefault="0080037F" w:rsidP="008003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Overall strength of their argument</w:t>
            </w:r>
          </w:p>
          <w:p w14:paraId="6C6A9426" w14:textId="7B6C3741" w:rsidR="0080037F" w:rsidRDefault="0080037F" w:rsidP="008003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Ability to use evidence to support the argument. </w:t>
            </w:r>
          </w:p>
          <w:p w14:paraId="01909FA5" w14:textId="2154926D" w:rsidR="0080037F" w:rsidRDefault="0080037F" w:rsidP="008003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Ability to find and evaluate 5 scholarly sources</w:t>
            </w:r>
          </w:p>
          <w:p w14:paraId="448226C8" w14:textId="75D1DB1F" w:rsidR="0080037F" w:rsidRPr="0080037F" w:rsidRDefault="0080037F" w:rsidP="0080037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Ability to identify differences and similarities in the two historical milieus and to point to factors that might serve as the basis for these.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5AF1D108" w14:textId="634F4BD2" w:rsidR="00E06F48" w:rsidRPr="00BB0861" w:rsidRDefault="00E06F48" w:rsidP="0035166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Minimum Criteria for Success:</w:t>
            </w:r>
            <w:r w:rsidR="00BB0861">
              <w:rPr>
                <w:sz w:val="20"/>
              </w:rPr>
              <w:t xml:space="preserve"> </w:t>
            </w:r>
            <w:r w:rsidR="00337B79">
              <w:rPr>
                <w:color w:val="000000" w:themeColor="text1"/>
                <w:sz w:val="20"/>
              </w:rPr>
              <w:t xml:space="preserve">A grade of C or better. </w:t>
            </w: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070809E" w14:textId="3B2EE4FF" w:rsidR="00E06F48" w:rsidRPr="00BB0861" w:rsidRDefault="00E06F48" w:rsidP="00351663">
            <w:pPr>
              <w:rPr>
                <w:sz w:val="20"/>
              </w:rPr>
            </w:pPr>
            <w:r w:rsidRPr="00BB0861">
              <w:rPr>
                <w:sz w:val="20"/>
                <w:u w:val="single"/>
              </w:rPr>
              <w:t>Sample:</w:t>
            </w:r>
            <w:r w:rsidR="00BB0861">
              <w:rPr>
                <w:sz w:val="20"/>
              </w:rPr>
              <w:t xml:space="preserve"> </w:t>
            </w:r>
            <w:r w:rsidR="00337B79">
              <w:rPr>
                <w:sz w:val="20"/>
              </w:rPr>
              <w:t xml:space="preserve">All Students. 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774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BB0861">
        <w:trPr>
          <w:trHeight w:val="260"/>
        </w:trPr>
        <w:tc>
          <w:tcPr>
            <w:tcW w:w="2947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110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BB0861">
        <w:trPr>
          <w:trHeight w:val="2393"/>
        </w:trPr>
        <w:tc>
          <w:tcPr>
            <w:tcW w:w="2947" w:type="dxa"/>
          </w:tcPr>
          <w:p w14:paraId="501ABF8E" w14:textId="5CBF8D0A" w:rsidR="005B0298" w:rsidRPr="00E06F48" w:rsidRDefault="005B0298" w:rsidP="005B0298">
            <w:pPr>
              <w:rPr>
                <w:sz w:val="20"/>
              </w:rPr>
            </w:pP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</w:t>
            </w:r>
            <w:r>
              <w:rPr>
                <w:sz w:val="20"/>
              </w:rPr>
              <w:t xml:space="preserve">of family and intimate relationships </w:t>
            </w:r>
            <w:r w:rsidR="00966AF6">
              <w:rPr>
                <w:sz w:val="20"/>
              </w:rPr>
              <w:t>in</w:t>
            </w:r>
            <w:r>
              <w:rPr>
                <w:sz w:val="20"/>
              </w:rPr>
              <w:t xml:space="preserve"> premodern Europe.</w:t>
            </w:r>
          </w:p>
          <w:p w14:paraId="3E541137" w14:textId="01C19CDB" w:rsidR="00E06F48" w:rsidRPr="00C9696A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7110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7110"/>
        <w:gridCol w:w="2774"/>
      </w:tblGrid>
      <w:tr w:rsidR="00E06F48" w:rsidRPr="00F632F6" w14:paraId="7CEE1F7C" w14:textId="77777777" w:rsidTr="00024007">
        <w:trPr>
          <w:trHeight w:val="305"/>
          <w:tblHeader/>
        </w:trPr>
        <w:tc>
          <w:tcPr>
            <w:tcW w:w="2947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11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774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024007">
        <w:trPr>
          <w:trHeight w:val="1140"/>
        </w:trPr>
        <w:tc>
          <w:tcPr>
            <w:tcW w:w="2947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110" w:type="dxa"/>
            <w:vMerge w:val="restart"/>
          </w:tcPr>
          <w:p w14:paraId="590F22B9" w14:textId="0F139B17" w:rsidR="00E06F48" w:rsidRPr="00905CCE" w:rsidRDefault="00E06F48" w:rsidP="0035166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Assessment Activity/Artifact:</w:t>
            </w:r>
            <w:r w:rsidR="00CD1F9C">
              <w:rPr>
                <w:sz w:val="20"/>
              </w:rPr>
              <w:t xml:space="preserve"> Participation grade</w:t>
            </w:r>
            <w:r w:rsidR="008F1796">
              <w:rPr>
                <w:sz w:val="20"/>
              </w:rPr>
              <w:t xml:space="preserve"> (online and/or in person, depending on modality)</w:t>
            </w:r>
          </w:p>
          <w:p w14:paraId="34B3E5EE" w14:textId="3295F1E3" w:rsidR="00E06F48" w:rsidRPr="00CD1F9C" w:rsidRDefault="00CD1F9C" w:rsidP="00351663">
            <w:pPr>
              <w:rPr>
                <w:color w:val="000000" w:themeColor="text1"/>
                <w:sz w:val="20"/>
              </w:rPr>
            </w:pPr>
            <w:r w:rsidRPr="00CD1F9C">
              <w:rPr>
                <w:color w:val="000000" w:themeColor="text1"/>
                <w:sz w:val="20"/>
              </w:rPr>
              <w:t xml:space="preserve">Students will participate in discussions each class period based on assigned readings. </w:t>
            </w:r>
          </w:p>
          <w:p w14:paraId="267479B9" w14:textId="0E0F29E0" w:rsidR="00E06F48" w:rsidRPr="00CD1F9C" w:rsidRDefault="00CD1F9C" w:rsidP="00351663">
            <w:pPr>
              <w:rPr>
                <w:color w:val="000000" w:themeColor="text1"/>
                <w:sz w:val="20"/>
              </w:rPr>
            </w:pPr>
            <w:r w:rsidRPr="00CD1F9C">
              <w:rPr>
                <w:color w:val="000000" w:themeColor="text1"/>
                <w:sz w:val="20"/>
              </w:rPr>
              <w:t>In discussion, students will be challenged to</w:t>
            </w:r>
            <w:r>
              <w:rPr>
                <w:color w:val="000000" w:themeColor="text1"/>
                <w:sz w:val="20"/>
              </w:rPr>
              <w:t xml:space="preserve"> consider the different ways that families and </w:t>
            </w:r>
            <w:r w:rsidR="008F1796">
              <w:rPr>
                <w:color w:val="000000" w:themeColor="text1"/>
                <w:sz w:val="20"/>
              </w:rPr>
              <w:t xml:space="preserve">sexual identities were constructed in other historical milieu. </w:t>
            </w:r>
            <w:r w:rsidRPr="00CD1F9C">
              <w:rPr>
                <w:color w:val="000000" w:themeColor="text1"/>
                <w:sz w:val="20"/>
              </w:rPr>
              <w:t xml:space="preserve"> </w:t>
            </w:r>
          </w:p>
          <w:p w14:paraId="5D6E7D2E" w14:textId="77777777" w:rsidR="00E06F48" w:rsidRPr="00CD1F9C" w:rsidRDefault="00E06F48" w:rsidP="00351663">
            <w:pPr>
              <w:rPr>
                <w:color w:val="000000" w:themeColor="text1"/>
                <w:sz w:val="20"/>
              </w:rPr>
            </w:pPr>
          </w:p>
          <w:p w14:paraId="606C4D54" w14:textId="77777777" w:rsidR="008F1796" w:rsidRDefault="00E06F48" w:rsidP="0035166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Evaluation Process:</w:t>
            </w:r>
            <w:r w:rsidR="008F1796">
              <w:rPr>
                <w:sz w:val="20"/>
              </w:rPr>
              <w:t xml:space="preserve"> Students will be evaluated each discussion based on their: </w:t>
            </w:r>
          </w:p>
          <w:p w14:paraId="695200EB" w14:textId="71590AF2" w:rsidR="008F1796" w:rsidRDefault="008F1796" w:rsidP="008F179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8F1796">
              <w:rPr>
                <w:sz w:val="20"/>
              </w:rPr>
              <w:t xml:space="preserve">willingness to participate </w:t>
            </w:r>
          </w:p>
          <w:p w14:paraId="2BFFE9EC" w14:textId="7780D12F" w:rsidR="008F1796" w:rsidRDefault="008F1796" w:rsidP="008F179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grounding in the readings assigned for the day</w:t>
            </w:r>
          </w:p>
          <w:p w14:paraId="21A33B06" w14:textId="0B2F1647" w:rsidR="00E06F48" w:rsidRDefault="008F1796" w:rsidP="008F179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ability to use materials from the current and previous readings and discussions</w:t>
            </w:r>
            <w:r w:rsidRPr="008F1796">
              <w:rPr>
                <w:sz w:val="20"/>
              </w:rPr>
              <w:t xml:space="preserve"> </w:t>
            </w:r>
            <w:r>
              <w:rPr>
                <w:sz w:val="20"/>
              </w:rPr>
              <w:t>in the discussion</w:t>
            </w:r>
          </w:p>
          <w:p w14:paraId="28765DD0" w14:textId="37BEA159" w:rsidR="008F1796" w:rsidRPr="008F1796" w:rsidRDefault="008F1796" w:rsidP="008F1796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ability to respectfully listen to and respond to their classmates.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200F8166" w14:textId="6F4F2B3C" w:rsidR="00E06F48" w:rsidRPr="008F1796" w:rsidRDefault="00E06F48" w:rsidP="0035166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Minimum Criteria for Success</w:t>
            </w:r>
            <w:r w:rsidRPr="00B24543">
              <w:rPr>
                <w:sz w:val="20"/>
              </w:rPr>
              <w:t>:</w:t>
            </w:r>
            <w:r w:rsidR="008F1796" w:rsidRPr="00B24543">
              <w:rPr>
                <w:sz w:val="20"/>
              </w:rPr>
              <w:t xml:space="preserve"> </w:t>
            </w:r>
            <w:r w:rsidR="008F1796">
              <w:rPr>
                <w:sz w:val="20"/>
              </w:rPr>
              <w:t>A grade of C or better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311018E" w14:textId="069B3CD3" w:rsidR="00E06F48" w:rsidRPr="008F1796" w:rsidRDefault="00E06F48" w:rsidP="00351663">
            <w:pPr>
              <w:rPr>
                <w:sz w:val="20"/>
              </w:rPr>
            </w:pPr>
            <w:r w:rsidRPr="00B24543">
              <w:rPr>
                <w:sz w:val="20"/>
                <w:u w:val="single"/>
              </w:rPr>
              <w:t>Sample:</w:t>
            </w:r>
            <w:r w:rsidR="008F1796">
              <w:rPr>
                <w:sz w:val="20"/>
              </w:rPr>
              <w:t xml:space="preserve"> All students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774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024007">
        <w:trPr>
          <w:trHeight w:val="260"/>
        </w:trPr>
        <w:tc>
          <w:tcPr>
            <w:tcW w:w="2947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11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024007">
        <w:trPr>
          <w:trHeight w:val="2393"/>
        </w:trPr>
        <w:tc>
          <w:tcPr>
            <w:tcW w:w="2947" w:type="dxa"/>
          </w:tcPr>
          <w:p w14:paraId="43774DCD" w14:textId="4451F78C" w:rsidR="00CD1F9C" w:rsidRPr="003F3DB7" w:rsidRDefault="00CD1F9C" w:rsidP="00CD1F9C">
            <w:pPr>
              <w:rPr>
                <w:color w:val="0070C0"/>
                <w:sz w:val="22"/>
              </w:rPr>
            </w:pP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 xml:space="preserve"> concerning definitions of family and sexuality across time and place. </w:t>
            </w:r>
          </w:p>
          <w:p w14:paraId="1E1E0D1C" w14:textId="7DAF41FB" w:rsidR="00E06F48" w:rsidRPr="00C9696A" w:rsidRDefault="00E06F48" w:rsidP="00351663">
            <w:pPr>
              <w:rPr>
                <w:color w:val="0070C0"/>
                <w:sz w:val="20"/>
              </w:rPr>
            </w:pPr>
          </w:p>
        </w:tc>
        <w:tc>
          <w:tcPr>
            <w:tcW w:w="711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74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CC0D" w14:textId="77777777" w:rsidR="007E3253" w:rsidRDefault="007E3253">
      <w:r>
        <w:separator/>
      </w:r>
    </w:p>
  </w:endnote>
  <w:endnote w:type="continuationSeparator" w:id="0">
    <w:p w14:paraId="3420A4AD" w14:textId="77777777" w:rsidR="007E3253" w:rsidRDefault="007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50387FB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24543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32F9" w14:textId="77777777" w:rsidR="007E3253" w:rsidRDefault="007E3253">
      <w:r>
        <w:separator/>
      </w:r>
    </w:p>
  </w:footnote>
  <w:footnote w:type="continuationSeparator" w:id="0">
    <w:p w14:paraId="430ED986" w14:textId="77777777" w:rsidR="007E3253" w:rsidRDefault="007E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6CD06731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820598">
      <w:rPr>
        <w:color w:val="000000" w:themeColor="text1"/>
        <w:sz w:val="20"/>
      </w:rPr>
      <w:t>EUH 4615 – Family, Love, and Marriage in Premodern Europe</w:t>
    </w:r>
    <w:r w:rsidRPr="00581F94">
      <w:rPr>
        <w:sz w:val="20"/>
      </w:rPr>
      <w:tab/>
    </w:r>
  </w:p>
  <w:p w14:paraId="2BB58D01" w14:textId="1B01B0FA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  <w:t>Degree Program:</w:t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 w:rsidR="00820598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875F1"/>
    <w:multiLevelType w:val="hybridMultilevel"/>
    <w:tmpl w:val="CA40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31C5"/>
    <w:multiLevelType w:val="hybridMultilevel"/>
    <w:tmpl w:val="4554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50"/>
    <w:rsid w:val="00006426"/>
    <w:rsid w:val="00024007"/>
    <w:rsid w:val="000C4B42"/>
    <w:rsid w:val="002434C6"/>
    <w:rsid w:val="00337B79"/>
    <w:rsid w:val="00345845"/>
    <w:rsid w:val="00351663"/>
    <w:rsid w:val="003E132D"/>
    <w:rsid w:val="003F3DB7"/>
    <w:rsid w:val="00445D50"/>
    <w:rsid w:val="004D4C84"/>
    <w:rsid w:val="00521FFD"/>
    <w:rsid w:val="00574C38"/>
    <w:rsid w:val="00581F94"/>
    <w:rsid w:val="005B0298"/>
    <w:rsid w:val="005C58EB"/>
    <w:rsid w:val="006A06CE"/>
    <w:rsid w:val="006F77DC"/>
    <w:rsid w:val="007505D0"/>
    <w:rsid w:val="007821C4"/>
    <w:rsid w:val="00795F81"/>
    <w:rsid w:val="007D21C5"/>
    <w:rsid w:val="007E3253"/>
    <w:rsid w:val="0080037F"/>
    <w:rsid w:val="00820598"/>
    <w:rsid w:val="008E2DC9"/>
    <w:rsid w:val="008F1796"/>
    <w:rsid w:val="00943D59"/>
    <w:rsid w:val="00966AF6"/>
    <w:rsid w:val="00B24543"/>
    <w:rsid w:val="00B265FE"/>
    <w:rsid w:val="00B41437"/>
    <w:rsid w:val="00B95595"/>
    <w:rsid w:val="00BA3927"/>
    <w:rsid w:val="00BB0861"/>
    <w:rsid w:val="00C85AD3"/>
    <w:rsid w:val="00C9696A"/>
    <w:rsid w:val="00CD1F9C"/>
    <w:rsid w:val="00D46EE4"/>
    <w:rsid w:val="00D752D6"/>
    <w:rsid w:val="00DA5804"/>
    <w:rsid w:val="00DC61D0"/>
    <w:rsid w:val="00E06F48"/>
    <w:rsid w:val="00E35EB2"/>
    <w:rsid w:val="00E6631C"/>
    <w:rsid w:val="00E97F0E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8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2018-10-11T18:35:00Z</cp:lastPrinted>
  <dcterms:created xsi:type="dcterms:W3CDTF">2019-01-17T15:39:00Z</dcterms:created>
  <dcterms:modified xsi:type="dcterms:W3CDTF">2019-01-17T15:39:00Z</dcterms:modified>
</cp:coreProperties>
</file>