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4011129F" w14:textId="77777777">
        <w:trPr>
          <w:trHeight w:val="305"/>
          <w:tblHeader/>
        </w:trPr>
        <w:tc>
          <w:tcPr>
            <w:tcW w:w="4145" w:type="dxa"/>
          </w:tcPr>
          <w:p w14:paraId="558099AC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4194364C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DF3E124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0B40DCDC" w14:textId="77777777">
        <w:trPr>
          <w:trHeight w:val="1140"/>
        </w:trPr>
        <w:tc>
          <w:tcPr>
            <w:tcW w:w="4145" w:type="dxa"/>
          </w:tcPr>
          <w:p w14:paraId="6A043101" w14:textId="77777777" w:rsidR="00E06F48" w:rsidRDefault="00E06F48" w:rsidP="00351663">
            <w:pPr>
              <w:rPr>
                <w:sz w:val="20"/>
              </w:rPr>
            </w:pPr>
          </w:p>
          <w:p w14:paraId="3DD8EC00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5E28069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1D650FC4" w14:textId="77777777" w:rsidR="001204A6" w:rsidRPr="001204A6" w:rsidRDefault="001204A6" w:rsidP="001204A6">
            <w:pPr>
              <w:rPr>
                <w:sz w:val="20"/>
                <w:szCs w:val="20"/>
              </w:rPr>
            </w:pPr>
            <w:r w:rsidRPr="001204A6">
              <w:rPr>
                <w:sz w:val="20"/>
                <w:szCs w:val="20"/>
              </w:rPr>
              <w:t>Assessment Activity/Artifact:</w:t>
            </w:r>
          </w:p>
          <w:p w14:paraId="491AA0F4" w14:textId="77777777" w:rsidR="001204A6" w:rsidRPr="001204A6" w:rsidRDefault="001204A6" w:rsidP="001204A6">
            <w:pPr>
              <w:rPr>
                <w:sz w:val="20"/>
                <w:szCs w:val="20"/>
              </w:rPr>
            </w:pPr>
            <w:r w:rsidRPr="001204A6">
              <w:rPr>
                <w:sz w:val="20"/>
                <w:szCs w:val="20"/>
              </w:rPr>
              <w:t>Small groups read assigned articles about specific local and global issues and how this impacts teaching, learning and policy decisions in education.</w:t>
            </w:r>
            <w:r w:rsidR="00A23FDA">
              <w:rPr>
                <w:sz w:val="20"/>
                <w:szCs w:val="20"/>
              </w:rPr>
              <w:t xml:space="preserve"> </w:t>
            </w:r>
            <w:r w:rsidRPr="001204A6">
              <w:rPr>
                <w:sz w:val="20"/>
                <w:szCs w:val="20"/>
              </w:rPr>
              <w:t>Students prepare to lead a class dialogue.</w:t>
            </w:r>
            <w:r w:rsidR="00A23FDA">
              <w:rPr>
                <w:sz w:val="20"/>
                <w:szCs w:val="20"/>
              </w:rPr>
              <w:t xml:space="preserve"> </w:t>
            </w:r>
            <w:r w:rsidRPr="001204A6">
              <w:rPr>
                <w:sz w:val="20"/>
                <w:szCs w:val="20"/>
              </w:rPr>
              <w:t>Groups use questions and active learning activities to lead class discussion of one of week's topics about local issues that are interrelated to issues reflected in assigned readings.</w:t>
            </w:r>
          </w:p>
          <w:p w14:paraId="1D9D86D0" w14:textId="77777777" w:rsidR="001204A6" w:rsidRPr="001204A6" w:rsidRDefault="001204A6" w:rsidP="001204A6">
            <w:pPr>
              <w:rPr>
                <w:sz w:val="20"/>
                <w:szCs w:val="20"/>
              </w:rPr>
            </w:pPr>
          </w:p>
          <w:p w14:paraId="3F4988B1" w14:textId="77777777" w:rsidR="001204A6" w:rsidRPr="001204A6" w:rsidRDefault="001204A6" w:rsidP="001204A6">
            <w:pPr>
              <w:rPr>
                <w:sz w:val="20"/>
                <w:szCs w:val="20"/>
              </w:rPr>
            </w:pPr>
            <w:r w:rsidRPr="001204A6">
              <w:rPr>
                <w:sz w:val="20"/>
                <w:szCs w:val="20"/>
              </w:rPr>
              <w:t>Evaluation Process:</w:t>
            </w:r>
          </w:p>
          <w:p w14:paraId="030DD1CF" w14:textId="77777777" w:rsidR="001204A6" w:rsidRPr="001204A6" w:rsidRDefault="001204A6" w:rsidP="001204A6">
            <w:pPr>
              <w:rPr>
                <w:sz w:val="20"/>
                <w:szCs w:val="20"/>
              </w:rPr>
            </w:pPr>
            <w:r w:rsidRPr="001204A6">
              <w:rPr>
                <w:sz w:val="20"/>
                <w:szCs w:val="20"/>
              </w:rPr>
              <w:t>Peer &amp; Professor designed rubric for guiding and evaluating class presentations.</w:t>
            </w:r>
          </w:p>
          <w:p w14:paraId="4436AE11" w14:textId="77777777" w:rsidR="001204A6" w:rsidRPr="001204A6" w:rsidRDefault="001204A6" w:rsidP="001204A6">
            <w:pPr>
              <w:rPr>
                <w:sz w:val="20"/>
                <w:szCs w:val="20"/>
              </w:rPr>
            </w:pPr>
          </w:p>
          <w:p w14:paraId="00C0A10B" w14:textId="77777777" w:rsidR="001204A6" w:rsidRPr="001204A6" w:rsidRDefault="001204A6" w:rsidP="001204A6">
            <w:pPr>
              <w:rPr>
                <w:sz w:val="20"/>
                <w:szCs w:val="20"/>
              </w:rPr>
            </w:pPr>
            <w:r w:rsidRPr="001204A6">
              <w:rPr>
                <w:sz w:val="20"/>
                <w:szCs w:val="20"/>
              </w:rPr>
              <w:t>Minimum Criteria for Success:</w:t>
            </w:r>
          </w:p>
          <w:p w14:paraId="78EEC576" w14:textId="77777777" w:rsidR="001204A6" w:rsidRPr="001204A6" w:rsidRDefault="001204A6" w:rsidP="001204A6">
            <w:pPr>
              <w:rPr>
                <w:sz w:val="20"/>
                <w:szCs w:val="20"/>
              </w:rPr>
            </w:pPr>
            <w:r w:rsidRPr="001204A6">
              <w:rPr>
                <w:sz w:val="20"/>
                <w:szCs w:val="20"/>
              </w:rPr>
              <w:t>Presentation demonstrates through questions and</w:t>
            </w:r>
            <w:r w:rsidR="00A23FDA">
              <w:rPr>
                <w:sz w:val="20"/>
                <w:szCs w:val="20"/>
              </w:rPr>
              <w:t xml:space="preserve"> </w:t>
            </w:r>
            <w:r w:rsidRPr="001204A6">
              <w:rPr>
                <w:sz w:val="20"/>
                <w:szCs w:val="20"/>
              </w:rPr>
              <w:t>activities an understanding of a particular topic within a context of developing global perspectives in education.</w:t>
            </w:r>
          </w:p>
          <w:p w14:paraId="7B1A2EFC" w14:textId="77777777" w:rsidR="001204A6" w:rsidRPr="001204A6" w:rsidRDefault="001204A6" w:rsidP="001204A6">
            <w:pPr>
              <w:rPr>
                <w:sz w:val="20"/>
                <w:szCs w:val="20"/>
              </w:rPr>
            </w:pPr>
          </w:p>
          <w:p w14:paraId="36896D50" w14:textId="77777777" w:rsidR="001204A6" w:rsidRPr="001204A6" w:rsidRDefault="001204A6" w:rsidP="001204A6">
            <w:pPr>
              <w:rPr>
                <w:sz w:val="20"/>
                <w:szCs w:val="20"/>
              </w:rPr>
            </w:pPr>
            <w:r w:rsidRPr="001204A6">
              <w:rPr>
                <w:sz w:val="20"/>
                <w:szCs w:val="20"/>
              </w:rPr>
              <w:t>A score of at least a 3 on class rubric</w:t>
            </w:r>
            <w:r w:rsidR="00A23FDA">
              <w:rPr>
                <w:sz w:val="20"/>
                <w:szCs w:val="20"/>
              </w:rPr>
              <w:t>.</w:t>
            </w:r>
          </w:p>
          <w:p w14:paraId="513361F7" w14:textId="77777777" w:rsidR="001204A6" w:rsidRPr="001204A6" w:rsidRDefault="001204A6" w:rsidP="001204A6">
            <w:pPr>
              <w:rPr>
                <w:sz w:val="20"/>
                <w:szCs w:val="20"/>
              </w:rPr>
            </w:pPr>
          </w:p>
          <w:p w14:paraId="3B421AA5" w14:textId="77777777" w:rsidR="00E06F48" w:rsidRDefault="001204A6" w:rsidP="00351663">
            <w:pPr>
              <w:rPr>
                <w:i/>
                <w:color w:val="0070C0"/>
                <w:sz w:val="20"/>
                <w:szCs w:val="20"/>
              </w:rPr>
            </w:pPr>
            <w:r w:rsidRPr="001204A6">
              <w:rPr>
                <w:sz w:val="20"/>
                <w:szCs w:val="20"/>
              </w:rPr>
              <w:t>Sample: All students will be assessed</w:t>
            </w:r>
            <w:r>
              <w:rPr>
                <w:i/>
                <w:color w:val="0070C0"/>
                <w:sz w:val="20"/>
                <w:szCs w:val="20"/>
              </w:rPr>
              <w:t>.</w:t>
            </w:r>
          </w:p>
          <w:p w14:paraId="72050494" w14:textId="77777777" w:rsidR="00A23FDA" w:rsidRPr="001204A6" w:rsidRDefault="00A23FDA" w:rsidP="0035166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458D9D66" w14:textId="77777777" w:rsidR="00B019E7" w:rsidRDefault="00B019E7" w:rsidP="00351663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64DC20CD" w14:textId="77777777" w:rsidR="00E06F48" w:rsidRPr="00B019E7" w:rsidRDefault="00FE318A" w:rsidP="00351663">
            <w:pPr>
              <w:rPr>
                <w:sz w:val="22"/>
              </w:rPr>
            </w:pPr>
            <w:r>
              <w:rPr>
                <w:i/>
                <w:color w:val="4F81BD" w:themeColor="accent1"/>
                <w:sz w:val="20"/>
              </w:rPr>
              <w:t xml:space="preserve"> </w:t>
            </w:r>
          </w:p>
          <w:p w14:paraId="6BE35500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E439AF5" w14:textId="77777777">
        <w:trPr>
          <w:trHeight w:val="260"/>
        </w:trPr>
        <w:tc>
          <w:tcPr>
            <w:tcW w:w="4145" w:type="dxa"/>
          </w:tcPr>
          <w:p w14:paraId="5265A123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1FE3A4E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B3A7FBE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38C832F" w14:textId="77777777">
        <w:trPr>
          <w:trHeight w:val="2393"/>
        </w:trPr>
        <w:tc>
          <w:tcPr>
            <w:tcW w:w="4145" w:type="dxa"/>
          </w:tcPr>
          <w:p w14:paraId="529C5117" w14:textId="77777777" w:rsidR="00E06F48" w:rsidRPr="00B019E7" w:rsidRDefault="001204A6" w:rsidP="001204A6">
            <w:pPr>
              <w:rPr>
                <w:sz w:val="20"/>
              </w:rPr>
            </w:pPr>
            <w:r w:rsidRPr="00B019E7">
              <w:rPr>
                <w:sz w:val="20"/>
              </w:rPr>
              <w:t>Students will demonstrate an understanding of the interrelatedness of education and global challenges.</w:t>
            </w:r>
          </w:p>
        </w:tc>
        <w:tc>
          <w:tcPr>
            <w:tcW w:w="4343" w:type="dxa"/>
            <w:vMerge/>
          </w:tcPr>
          <w:p w14:paraId="51DFC0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FD6191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5EA2D19" w14:textId="77777777">
        <w:trPr>
          <w:trHeight w:val="260"/>
        </w:trPr>
        <w:tc>
          <w:tcPr>
            <w:tcW w:w="12831" w:type="dxa"/>
            <w:gridSpan w:val="3"/>
          </w:tcPr>
          <w:p w14:paraId="60916C07" w14:textId="77777777" w:rsidR="00744281" w:rsidRPr="00B734BA" w:rsidRDefault="00E06F48" w:rsidP="00B608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Use of Results for Improving Student </w:t>
            </w:r>
            <w:proofErr w:type="gramStart"/>
            <w:r w:rsidRPr="003D281E">
              <w:rPr>
                <w:rFonts w:cs="Arial"/>
                <w:b/>
                <w:sz w:val="20"/>
              </w:rPr>
              <w:t>Learning</w:t>
            </w:r>
            <w:r w:rsidR="00BB7790">
              <w:rPr>
                <w:rFonts w:cs="Arial"/>
                <w:b/>
                <w:sz w:val="20"/>
              </w:rPr>
              <w:t xml:space="preserve"> </w:t>
            </w:r>
            <w:r w:rsidR="00744281">
              <w:rPr>
                <w:rFonts w:cs="Arial"/>
                <w:b/>
                <w:sz w:val="20"/>
              </w:rPr>
              <w:t xml:space="preserve"> </w:t>
            </w:r>
            <w:proofErr w:type="gramEnd"/>
          </w:p>
        </w:tc>
      </w:tr>
      <w:tr w:rsidR="00E06F48" w:rsidRPr="00F632F6" w14:paraId="49681C79" w14:textId="77777777">
        <w:trPr>
          <w:trHeight w:val="1664"/>
        </w:trPr>
        <w:tc>
          <w:tcPr>
            <w:tcW w:w="12831" w:type="dxa"/>
            <w:gridSpan w:val="3"/>
          </w:tcPr>
          <w:p w14:paraId="43D0E8C8" w14:textId="77777777" w:rsidR="00B019E7" w:rsidRDefault="00B019E7" w:rsidP="00B019E7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407F0C2F" w14:textId="77777777" w:rsidR="00B019E7" w:rsidRDefault="00B019E7" w:rsidP="00B734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</w:p>
          <w:p w14:paraId="65034482" w14:textId="77777777" w:rsidR="00E06F48" w:rsidRPr="00C01161" w:rsidRDefault="00FE318A" w:rsidP="00B734BA">
            <w:pPr>
              <w:rPr>
                <w:i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B734BA" w:rsidRPr="00B734BA">
              <w:rPr>
                <w:rFonts w:cs="Arial"/>
                <w:sz w:val="20"/>
              </w:rPr>
              <w:t>.</w:t>
            </w:r>
          </w:p>
        </w:tc>
      </w:tr>
    </w:tbl>
    <w:p w14:paraId="3A19215A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35B6661" w14:textId="77777777">
        <w:trPr>
          <w:trHeight w:val="305"/>
          <w:tblHeader/>
        </w:trPr>
        <w:tc>
          <w:tcPr>
            <w:tcW w:w="4145" w:type="dxa"/>
          </w:tcPr>
          <w:p w14:paraId="712159E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782D57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14371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1233324" w14:textId="77777777">
        <w:trPr>
          <w:trHeight w:val="1140"/>
        </w:trPr>
        <w:tc>
          <w:tcPr>
            <w:tcW w:w="4145" w:type="dxa"/>
          </w:tcPr>
          <w:p w14:paraId="14738CCE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2FED6E2A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42A804FE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2D465E8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Assessment Activity/Artifact:</w:t>
            </w:r>
          </w:p>
          <w:p w14:paraId="695642C1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 xml:space="preserve">Students will </w:t>
            </w:r>
            <w:r w:rsidR="00B6083D">
              <w:rPr>
                <w:sz w:val="20"/>
              </w:rPr>
              <w:t xml:space="preserve">discuss perspectives on culture, impact of culture in the education system, social issues impacting education, role of educators in society, (how roles are different according to culture values). </w:t>
            </w:r>
          </w:p>
          <w:p w14:paraId="2D4BDF46" w14:textId="77777777" w:rsidR="00A23FDA" w:rsidRDefault="00A23FDA" w:rsidP="00A23FDA">
            <w:pPr>
              <w:rPr>
                <w:sz w:val="20"/>
              </w:rPr>
            </w:pPr>
          </w:p>
          <w:p w14:paraId="52C14F41" w14:textId="77777777" w:rsidR="00FE318A" w:rsidRDefault="00FE318A" w:rsidP="00A23FDA">
            <w:pPr>
              <w:rPr>
                <w:sz w:val="20"/>
              </w:rPr>
            </w:pPr>
          </w:p>
          <w:p w14:paraId="5D0A4DBF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Evaluation Process:</w:t>
            </w:r>
          </w:p>
          <w:p w14:paraId="6F55901F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Student &amp; Professor designed rubric for effective reflective writing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with consideration also given to evaluation of an adequate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discussion of multi-perspective analysis.</w:t>
            </w:r>
          </w:p>
          <w:p w14:paraId="4086D924" w14:textId="77777777" w:rsidR="00A23FDA" w:rsidRDefault="00A23FDA" w:rsidP="00A23FDA">
            <w:pPr>
              <w:rPr>
                <w:sz w:val="20"/>
              </w:rPr>
            </w:pPr>
          </w:p>
          <w:p w14:paraId="104518DE" w14:textId="77777777" w:rsidR="00FE318A" w:rsidRDefault="00FE318A" w:rsidP="00A23FDA">
            <w:pPr>
              <w:rPr>
                <w:sz w:val="20"/>
              </w:rPr>
            </w:pPr>
          </w:p>
          <w:p w14:paraId="45D7A782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Minimum Criteria for Success:</w:t>
            </w:r>
          </w:p>
          <w:p w14:paraId="7D41FC2A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(1-3) On a five point scale on rubric, student scores at least a 3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demonstrating an ability to analyze an issue through multiple</w:t>
            </w:r>
            <w:r>
              <w:rPr>
                <w:sz w:val="20"/>
              </w:rPr>
              <w:t xml:space="preserve"> l</w:t>
            </w:r>
            <w:r w:rsidRPr="00A23FDA">
              <w:rPr>
                <w:sz w:val="20"/>
              </w:rPr>
              <w:t>enses.</w:t>
            </w:r>
          </w:p>
          <w:p w14:paraId="6773E492" w14:textId="77777777" w:rsidR="00A23FDA" w:rsidRDefault="00A23FDA" w:rsidP="00A23FDA">
            <w:pPr>
              <w:rPr>
                <w:sz w:val="20"/>
              </w:rPr>
            </w:pPr>
          </w:p>
          <w:p w14:paraId="6414A50E" w14:textId="77777777" w:rsidR="00FE318A" w:rsidRDefault="00FE318A" w:rsidP="00A23FDA">
            <w:pPr>
              <w:rPr>
                <w:sz w:val="20"/>
              </w:rPr>
            </w:pPr>
          </w:p>
          <w:p w14:paraId="070CF922" w14:textId="77777777" w:rsidR="00E06F48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Sample: All students will be assessed</w:t>
            </w:r>
            <w:r>
              <w:rPr>
                <w:sz w:val="20"/>
              </w:rPr>
              <w:t>.</w:t>
            </w:r>
          </w:p>
          <w:p w14:paraId="17BE482C" w14:textId="77777777" w:rsidR="00FE318A" w:rsidRDefault="00FE318A" w:rsidP="00A23FDA">
            <w:pPr>
              <w:rPr>
                <w:sz w:val="20"/>
              </w:rPr>
            </w:pPr>
          </w:p>
          <w:p w14:paraId="79E38A03" w14:textId="77777777" w:rsidR="00A23FDA" w:rsidRPr="00A80501" w:rsidRDefault="00A23FDA" w:rsidP="00A23FDA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2932809D" w14:textId="77777777" w:rsidR="00E06F48" w:rsidRPr="00B019E7" w:rsidRDefault="00B019E7" w:rsidP="00351663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117CD3B1" w14:textId="77777777" w:rsidR="00E06F48" w:rsidRPr="003D281E" w:rsidRDefault="00E06F48" w:rsidP="00351663">
            <w:pPr>
              <w:rPr>
                <w:sz w:val="22"/>
              </w:rPr>
            </w:pPr>
          </w:p>
          <w:p w14:paraId="7CD1D9CE" w14:textId="77777777" w:rsidR="00E06F48" w:rsidRPr="003D281E" w:rsidRDefault="00FE318A" w:rsidP="0035166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199DAFFF" w14:textId="77777777" w:rsidR="00E06F48" w:rsidRPr="003D281E" w:rsidRDefault="00E06F48" w:rsidP="00351663">
            <w:pPr>
              <w:rPr>
                <w:sz w:val="22"/>
              </w:rPr>
            </w:pPr>
          </w:p>
          <w:p w14:paraId="51757C5D" w14:textId="77777777" w:rsidR="00E06F48" w:rsidRPr="003D281E" w:rsidRDefault="00E06F48" w:rsidP="00351663">
            <w:pPr>
              <w:rPr>
                <w:sz w:val="22"/>
              </w:rPr>
            </w:pPr>
          </w:p>
          <w:p w14:paraId="2330D481" w14:textId="77777777" w:rsidR="00E06F48" w:rsidRPr="003D281E" w:rsidRDefault="00E06F48" w:rsidP="00351663">
            <w:pPr>
              <w:rPr>
                <w:sz w:val="22"/>
              </w:rPr>
            </w:pPr>
          </w:p>
          <w:p w14:paraId="23550EBD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F12A28F" w14:textId="77777777">
        <w:trPr>
          <w:trHeight w:val="260"/>
        </w:trPr>
        <w:tc>
          <w:tcPr>
            <w:tcW w:w="4145" w:type="dxa"/>
          </w:tcPr>
          <w:p w14:paraId="0E6DB4B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21B977CA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3354E88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16F9273" w14:textId="77777777">
        <w:trPr>
          <w:trHeight w:val="2393"/>
        </w:trPr>
        <w:tc>
          <w:tcPr>
            <w:tcW w:w="4145" w:type="dxa"/>
          </w:tcPr>
          <w:p w14:paraId="58F2F1AF" w14:textId="77777777" w:rsidR="00E06F48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Students will be able to construct a multi</w:t>
            </w:r>
            <w:r>
              <w:rPr>
                <w:sz w:val="20"/>
              </w:rPr>
              <w:t>-</w:t>
            </w:r>
            <w:r w:rsidRPr="00A23FDA">
              <w:rPr>
                <w:sz w:val="20"/>
              </w:rPr>
              <w:t>perspective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analysis of an issue of social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justice of education.</w:t>
            </w:r>
          </w:p>
        </w:tc>
        <w:tc>
          <w:tcPr>
            <w:tcW w:w="4343" w:type="dxa"/>
            <w:vMerge/>
          </w:tcPr>
          <w:p w14:paraId="7B2EA714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7CCA8A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626134F7" w14:textId="77777777">
        <w:trPr>
          <w:trHeight w:val="260"/>
        </w:trPr>
        <w:tc>
          <w:tcPr>
            <w:tcW w:w="12831" w:type="dxa"/>
            <w:gridSpan w:val="3"/>
          </w:tcPr>
          <w:p w14:paraId="0051EF97" w14:textId="77777777" w:rsidR="00B6083D" w:rsidRPr="00B734BA" w:rsidRDefault="00E06F48" w:rsidP="00495E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  <w:r w:rsidR="00B6083D">
              <w:rPr>
                <w:rFonts w:cs="Arial"/>
                <w:b/>
                <w:sz w:val="20"/>
              </w:rPr>
              <w:t>-</w:t>
            </w:r>
          </w:p>
        </w:tc>
      </w:tr>
      <w:tr w:rsidR="00E06F48" w:rsidRPr="00F632F6" w14:paraId="5BD01281" w14:textId="77777777">
        <w:trPr>
          <w:trHeight w:val="1664"/>
        </w:trPr>
        <w:tc>
          <w:tcPr>
            <w:tcW w:w="12831" w:type="dxa"/>
            <w:gridSpan w:val="3"/>
          </w:tcPr>
          <w:p w14:paraId="4639E204" w14:textId="77777777" w:rsidR="00B019E7" w:rsidRDefault="00B019E7" w:rsidP="00B019E7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35A0861A" w14:textId="77777777" w:rsidR="00B019E7" w:rsidRDefault="00B019E7" w:rsidP="00351663">
            <w:pPr>
              <w:rPr>
                <w:rFonts w:cs="Arial"/>
                <w:sz w:val="20"/>
              </w:rPr>
            </w:pPr>
          </w:p>
          <w:p w14:paraId="6A455455" w14:textId="77777777" w:rsidR="00B734BA" w:rsidRDefault="00FE318A" w:rsidP="003516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00C12643" w14:textId="77777777" w:rsidR="00B734BA" w:rsidRDefault="00B734BA" w:rsidP="00351663">
            <w:pPr>
              <w:rPr>
                <w:rFonts w:cs="Arial"/>
                <w:sz w:val="20"/>
              </w:rPr>
            </w:pPr>
          </w:p>
          <w:p w14:paraId="0CE5829A" w14:textId="77777777" w:rsidR="00B734BA" w:rsidRPr="00B734BA" w:rsidRDefault="00B734BA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5862CBEC" w14:textId="77777777" w:rsidR="00E06F48" w:rsidRDefault="00E06F48" w:rsidP="00351663">
      <w:pPr>
        <w:rPr>
          <w:rFonts w:ascii="Times New Roman" w:hAnsi="Times New Roman"/>
          <w:b/>
        </w:rPr>
      </w:pPr>
    </w:p>
    <w:p w14:paraId="6135F1DA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225"/>
        <w:gridCol w:w="4461"/>
      </w:tblGrid>
      <w:tr w:rsidR="00E06F48" w:rsidRPr="00F632F6" w14:paraId="75E88134" w14:textId="77777777" w:rsidTr="00B019E7">
        <w:trPr>
          <w:trHeight w:val="305"/>
          <w:tblHeader/>
        </w:trPr>
        <w:tc>
          <w:tcPr>
            <w:tcW w:w="4145" w:type="dxa"/>
          </w:tcPr>
          <w:p w14:paraId="6D8C1F38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225" w:type="dxa"/>
          </w:tcPr>
          <w:p w14:paraId="33969E2E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461" w:type="dxa"/>
          </w:tcPr>
          <w:p w14:paraId="343F27D9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6E08F1C8" w14:textId="77777777" w:rsidTr="00B019E7">
        <w:trPr>
          <w:trHeight w:val="1140"/>
        </w:trPr>
        <w:tc>
          <w:tcPr>
            <w:tcW w:w="4145" w:type="dxa"/>
          </w:tcPr>
          <w:p w14:paraId="73B18BC4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7D4BE359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635DC4FE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225" w:type="dxa"/>
            <w:vMerge w:val="restart"/>
          </w:tcPr>
          <w:p w14:paraId="1F5B2143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Assessment Activity/Artifact:</w:t>
            </w:r>
          </w:p>
          <w:p w14:paraId="0617CAC7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In small groups students implement course of action as a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response to the problem-posing discovered through their action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research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project.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Students create a WebQuest inquiry project and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Curriculum/Unit Plan that serves a targeted grade level and meets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appropriately revised Global Learning student outcomes as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explored in the course.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Present WebQuest inquiry project and unit plan to class.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Write reflective final self and group analysis</w:t>
            </w:r>
            <w:r>
              <w:rPr>
                <w:sz w:val="20"/>
              </w:rPr>
              <w:t>.</w:t>
            </w:r>
          </w:p>
          <w:p w14:paraId="59CAFA0D" w14:textId="77777777" w:rsidR="00A23FDA" w:rsidRDefault="00A23FDA" w:rsidP="00A23FDA">
            <w:pPr>
              <w:rPr>
                <w:sz w:val="20"/>
              </w:rPr>
            </w:pPr>
          </w:p>
          <w:p w14:paraId="5AE7A2AE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Evaluation Process:</w:t>
            </w:r>
          </w:p>
          <w:p w14:paraId="0358E4E0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Peer &amp; Professor designed rubric for guiding and evaluating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Service Learning Project or Curriculum/Unit Plan.</w:t>
            </w:r>
          </w:p>
          <w:p w14:paraId="04511BED" w14:textId="77777777" w:rsidR="00A23FDA" w:rsidRDefault="00A23FDA" w:rsidP="00A23FDA">
            <w:pPr>
              <w:rPr>
                <w:sz w:val="20"/>
              </w:rPr>
            </w:pPr>
          </w:p>
          <w:p w14:paraId="36A90F91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Minimum Criteria for Success:</w:t>
            </w:r>
          </w:p>
          <w:p w14:paraId="0EC6F78F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Presentation demonstrates critical thinking and evidence of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action. Reflective analysis serves as synthesis of course material</w:t>
            </w:r>
            <w:r>
              <w:rPr>
                <w:sz w:val="20"/>
              </w:rPr>
              <w:t xml:space="preserve"> and final processes.</w:t>
            </w:r>
          </w:p>
          <w:p w14:paraId="0213E02D" w14:textId="77777777" w:rsidR="00A23FDA" w:rsidRDefault="00A23FDA" w:rsidP="00A23FDA">
            <w:pPr>
              <w:rPr>
                <w:sz w:val="20"/>
              </w:rPr>
            </w:pPr>
          </w:p>
          <w:p w14:paraId="4F8BCCCD" w14:textId="77777777" w:rsidR="00A23FDA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A score of at least a 3 on class rubric</w:t>
            </w:r>
            <w:r>
              <w:rPr>
                <w:sz w:val="20"/>
              </w:rPr>
              <w:t>.</w:t>
            </w:r>
          </w:p>
          <w:p w14:paraId="413CC5FE" w14:textId="77777777" w:rsidR="00A23FDA" w:rsidRDefault="00A23FDA" w:rsidP="00351663">
            <w:pPr>
              <w:rPr>
                <w:sz w:val="20"/>
              </w:rPr>
            </w:pPr>
          </w:p>
          <w:p w14:paraId="538472DF" w14:textId="77777777" w:rsidR="00E06F48" w:rsidRPr="00A80501" w:rsidRDefault="00A23FDA" w:rsidP="00351663">
            <w:pPr>
              <w:rPr>
                <w:i/>
                <w:color w:val="0070C0"/>
                <w:sz w:val="22"/>
              </w:rPr>
            </w:pPr>
            <w:r w:rsidRPr="00A23FDA">
              <w:rPr>
                <w:sz w:val="20"/>
              </w:rPr>
              <w:t>Sample: All students will be assessed.</w:t>
            </w:r>
          </w:p>
        </w:tc>
        <w:tc>
          <w:tcPr>
            <w:tcW w:w="4461" w:type="dxa"/>
            <w:vMerge w:val="restart"/>
          </w:tcPr>
          <w:p w14:paraId="1B37A76F" w14:textId="77777777" w:rsidR="00B019E7" w:rsidRDefault="00B019E7" w:rsidP="00B019E7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411F1FAC" w14:textId="77777777" w:rsidR="00B019E7" w:rsidRDefault="00B019E7" w:rsidP="00B95595">
            <w:pPr>
              <w:rPr>
                <w:sz w:val="18"/>
                <w:szCs w:val="18"/>
              </w:rPr>
            </w:pPr>
          </w:p>
          <w:p w14:paraId="620ED4DC" w14:textId="77777777" w:rsidR="00E06F48" w:rsidRPr="003D281E" w:rsidRDefault="00FE318A" w:rsidP="00922EAE">
            <w:pPr>
              <w:rPr>
                <w:sz w:val="22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E06F48" w:rsidRPr="00F632F6" w14:paraId="1466EBE8" w14:textId="77777777" w:rsidTr="00B019E7">
        <w:trPr>
          <w:trHeight w:val="260"/>
        </w:trPr>
        <w:tc>
          <w:tcPr>
            <w:tcW w:w="4145" w:type="dxa"/>
          </w:tcPr>
          <w:p w14:paraId="68307B2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225" w:type="dxa"/>
            <w:vMerge/>
          </w:tcPr>
          <w:p w14:paraId="26F10D17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461" w:type="dxa"/>
            <w:vMerge/>
          </w:tcPr>
          <w:p w14:paraId="088FEC3F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B787474" w14:textId="77777777" w:rsidTr="00B019E7">
        <w:trPr>
          <w:trHeight w:val="2393"/>
        </w:trPr>
        <w:tc>
          <w:tcPr>
            <w:tcW w:w="4145" w:type="dxa"/>
          </w:tcPr>
          <w:p w14:paraId="4B74CD8A" w14:textId="77777777" w:rsidR="00E06F48" w:rsidRPr="00A23FDA" w:rsidRDefault="00A23FDA" w:rsidP="00A23FDA">
            <w:pPr>
              <w:rPr>
                <w:sz w:val="20"/>
              </w:rPr>
            </w:pPr>
            <w:r w:rsidRPr="00A23FDA">
              <w:rPr>
                <w:sz w:val="20"/>
              </w:rPr>
              <w:t>Students will identify and implement a course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of action to solve a problem that impacts</w:t>
            </w:r>
            <w:r>
              <w:rPr>
                <w:sz w:val="20"/>
              </w:rPr>
              <w:t xml:space="preserve"> </w:t>
            </w:r>
            <w:r w:rsidRPr="00A23FDA">
              <w:rPr>
                <w:sz w:val="20"/>
              </w:rPr>
              <w:t>school and society.</w:t>
            </w:r>
          </w:p>
        </w:tc>
        <w:tc>
          <w:tcPr>
            <w:tcW w:w="4225" w:type="dxa"/>
            <w:vMerge/>
          </w:tcPr>
          <w:p w14:paraId="5AFE120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461" w:type="dxa"/>
            <w:vMerge/>
          </w:tcPr>
          <w:p w14:paraId="600784A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6F7191C" w14:textId="77777777">
        <w:trPr>
          <w:trHeight w:val="260"/>
        </w:trPr>
        <w:tc>
          <w:tcPr>
            <w:tcW w:w="12831" w:type="dxa"/>
            <w:gridSpan w:val="3"/>
          </w:tcPr>
          <w:p w14:paraId="771836B1" w14:textId="77777777" w:rsidR="00922EAE" w:rsidRPr="00B734BA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1A7BE890" w14:textId="77777777" w:rsidTr="00A23FDA">
        <w:trPr>
          <w:trHeight w:val="1484"/>
        </w:trPr>
        <w:tc>
          <w:tcPr>
            <w:tcW w:w="12831" w:type="dxa"/>
            <w:gridSpan w:val="3"/>
          </w:tcPr>
          <w:p w14:paraId="008B4E46" w14:textId="77777777" w:rsidR="00B019E7" w:rsidRPr="00B019E7" w:rsidRDefault="00B019E7" w:rsidP="00922EAE">
            <w:pPr>
              <w:rPr>
                <w:i/>
                <w:color w:val="4F81BD" w:themeColor="accent1"/>
                <w:sz w:val="20"/>
              </w:rPr>
            </w:pPr>
            <w:r>
              <w:rPr>
                <w:i/>
                <w:color w:val="4F81BD" w:themeColor="accent1"/>
                <w:sz w:val="20"/>
              </w:rPr>
              <w:t>To be entered after each time course is taught</w:t>
            </w:r>
          </w:p>
          <w:p w14:paraId="7B4673B8" w14:textId="77777777" w:rsidR="00B019E7" w:rsidRDefault="00B019E7" w:rsidP="00922EAE">
            <w:pPr>
              <w:rPr>
                <w:rFonts w:cs="Arial"/>
                <w:sz w:val="20"/>
              </w:rPr>
            </w:pPr>
          </w:p>
          <w:p w14:paraId="58D2650F" w14:textId="77777777" w:rsidR="00E06F48" w:rsidRPr="00B734BA" w:rsidRDefault="00FE318A" w:rsidP="00922EAE">
            <w:pPr>
              <w:rPr>
                <w:i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</w:tbl>
    <w:p w14:paraId="1E95964F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12"/>
      <w:footerReference w:type="even" r:id="rId13"/>
      <w:footerReference w:type="default" r:id="rId14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07BF" w14:textId="77777777" w:rsidR="001204A6" w:rsidRDefault="001204A6">
      <w:r>
        <w:separator/>
      </w:r>
    </w:p>
  </w:endnote>
  <w:endnote w:type="continuationSeparator" w:id="0">
    <w:p w14:paraId="4834637D" w14:textId="77777777" w:rsidR="001204A6" w:rsidRDefault="0012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DD88" w14:textId="77777777" w:rsidR="001204A6" w:rsidRDefault="000B1863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04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17BDA" w14:textId="77777777" w:rsidR="001204A6" w:rsidRDefault="001204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9196" w14:textId="77777777" w:rsidR="001204A6" w:rsidRPr="00795F81" w:rsidRDefault="000B1863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1204A6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CE4004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6B5FF21E" w14:textId="77777777" w:rsidR="001204A6" w:rsidRPr="007D21C5" w:rsidRDefault="001204A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41ECD" w14:textId="77777777" w:rsidR="001204A6" w:rsidRDefault="001204A6">
      <w:r>
        <w:separator/>
      </w:r>
    </w:p>
  </w:footnote>
  <w:footnote w:type="continuationSeparator" w:id="0">
    <w:p w14:paraId="61DC1C2F" w14:textId="77777777" w:rsidR="001204A6" w:rsidRDefault="001204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3A93" w14:textId="77777777" w:rsidR="001204A6" w:rsidRDefault="001204A6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67A5F0F8" wp14:editId="641A3A13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F00260" w14:textId="77777777" w:rsidR="001204A6" w:rsidRPr="00FD3E31" w:rsidRDefault="001204A6" w:rsidP="00B019E7">
    <w:pPr>
      <w:ind w:left="90"/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7C980911" w14:textId="77777777" w:rsidR="001204A6" w:rsidRDefault="001204A6" w:rsidP="00B019E7">
    <w:pPr>
      <w:ind w:left="90"/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6FA0DC77" w14:textId="77777777" w:rsidR="001204A6" w:rsidRPr="00FD3E31" w:rsidRDefault="001204A6" w:rsidP="00B019E7">
    <w:pPr>
      <w:ind w:left="90"/>
      <w:rPr>
        <w:b/>
        <w:sz w:val="16"/>
        <w:szCs w:val="16"/>
      </w:rPr>
    </w:pPr>
  </w:p>
  <w:p w14:paraId="0936B4D9" w14:textId="77777777" w:rsidR="001204A6" w:rsidRPr="00581F94" w:rsidRDefault="001204A6" w:rsidP="00B019E7">
    <w:pPr>
      <w:ind w:left="90"/>
      <w:rPr>
        <w:sz w:val="20"/>
      </w:rPr>
    </w:pPr>
    <w:r w:rsidRPr="00581F94">
      <w:rPr>
        <w:sz w:val="20"/>
      </w:rPr>
      <w:t>Faculty Name:</w:t>
    </w:r>
    <w:r w:rsidR="00583A26">
      <w:rPr>
        <w:sz w:val="20"/>
      </w:rPr>
      <w:t xml:space="preserve"> </w:t>
    </w:r>
  </w:p>
  <w:p w14:paraId="12C4A6CD" w14:textId="77777777" w:rsidR="001204A6" w:rsidRPr="00581F94" w:rsidRDefault="001204A6" w:rsidP="00B019E7">
    <w:pPr>
      <w:ind w:left="90"/>
      <w:rPr>
        <w:sz w:val="20"/>
      </w:rPr>
    </w:pPr>
    <w:r w:rsidRPr="00581F94">
      <w:rPr>
        <w:sz w:val="20"/>
      </w:rPr>
      <w:t xml:space="preserve">Course:  </w:t>
    </w:r>
    <w:r>
      <w:rPr>
        <w:sz w:val="20"/>
      </w:rPr>
      <w:t>EDF 4604, Cultural and Social Foundations of Education</w:t>
    </w:r>
    <w:r w:rsidRPr="00581F94">
      <w:rPr>
        <w:sz w:val="20"/>
      </w:rPr>
      <w:tab/>
    </w:r>
  </w:p>
  <w:p w14:paraId="1D3FC245" w14:textId="77777777" w:rsidR="001204A6" w:rsidRPr="00581F94" w:rsidRDefault="001204A6" w:rsidP="00B019E7">
    <w:pPr>
      <w:ind w:left="90"/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B019E7">
      <w:rPr>
        <w:sz w:val="20"/>
      </w:rPr>
      <w:t>Education</w:t>
    </w:r>
    <w:r w:rsidR="00B019E7">
      <w:rPr>
        <w:sz w:val="20"/>
      </w:rPr>
      <w:tab/>
    </w:r>
    <w:r w:rsidR="00B019E7">
      <w:rPr>
        <w:sz w:val="20"/>
      </w:rPr>
      <w:tab/>
    </w:r>
    <w:r w:rsidR="00B019E7">
      <w:rPr>
        <w:sz w:val="20"/>
      </w:rPr>
      <w:tab/>
    </w:r>
    <w:r>
      <w:rPr>
        <w:sz w:val="20"/>
      </w:rPr>
      <w:t>D</w:t>
    </w:r>
    <w:r w:rsidR="00B019E7">
      <w:rPr>
        <w:sz w:val="20"/>
      </w:rPr>
      <w:t>egree Program: B.S. Education</w:t>
    </w:r>
    <w:r w:rsidR="00B019E7">
      <w:rPr>
        <w:sz w:val="20"/>
      </w:rPr>
      <w:tab/>
    </w:r>
    <w:r w:rsidR="00B019E7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  <w:r w:rsidR="00CE4004">
      <w:rPr>
        <w:sz w:val="22"/>
      </w:rPr>
      <w:t xml:space="preserve"> </w:t>
    </w:r>
    <w:r w:rsidR="00BB7790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B1863"/>
    <w:rsid w:val="000C4B42"/>
    <w:rsid w:val="001204A6"/>
    <w:rsid w:val="002434C6"/>
    <w:rsid w:val="00345845"/>
    <w:rsid w:val="00351663"/>
    <w:rsid w:val="003E132D"/>
    <w:rsid w:val="003F3DB7"/>
    <w:rsid w:val="00445D50"/>
    <w:rsid w:val="00476BF1"/>
    <w:rsid w:val="00495E49"/>
    <w:rsid w:val="004D6404"/>
    <w:rsid w:val="00521FFD"/>
    <w:rsid w:val="00581F94"/>
    <w:rsid w:val="00583A26"/>
    <w:rsid w:val="005C58EB"/>
    <w:rsid w:val="00630483"/>
    <w:rsid w:val="006A06CE"/>
    <w:rsid w:val="006F77DC"/>
    <w:rsid w:val="007154CA"/>
    <w:rsid w:val="00744281"/>
    <w:rsid w:val="007505D0"/>
    <w:rsid w:val="007821C4"/>
    <w:rsid w:val="00795F81"/>
    <w:rsid w:val="007D21C5"/>
    <w:rsid w:val="008E2DC9"/>
    <w:rsid w:val="00922EAE"/>
    <w:rsid w:val="00943D59"/>
    <w:rsid w:val="009E1D63"/>
    <w:rsid w:val="00A23FDA"/>
    <w:rsid w:val="00B019E7"/>
    <w:rsid w:val="00B41437"/>
    <w:rsid w:val="00B6083D"/>
    <w:rsid w:val="00B734BA"/>
    <w:rsid w:val="00B95595"/>
    <w:rsid w:val="00BB7790"/>
    <w:rsid w:val="00BC13E6"/>
    <w:rsid w:val="00C85AD3"/>
    <w:rsid w:val="00CE4004"/>
    <w:rsid w:val="00D46EE4"/>
    <w:rsid w:val="00D752D6"/>
    <w:rsid w:val="00DA5804"/>
    <w:rsid w:val="00DC61D0"/>
    <w:rsid w:val="00E06F48"/>
    <w:rsid w:val="00E6631C"/>
    <w:rsid w:val="00F45ECC"/>
    <w:rsid w:val="00FD3E31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9D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AB54590F0D14F816DD32F93ECB66A" ma:contentTypeVersion="0" ma:contentTypeDescription="Create a new document." ma:contentTypeScope="" ma:versionID="7cfc1a2e6fdf11d287718f899b88e2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2BA947-759C-44CA-846E-4FCBAF71A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7D2349-73F8-41E1-AADF-2515FD400E4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95632D9-B9A7-409D-87AA-711CD9B9C1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7D237-2BA2-49C1-8232-FBEEFAEF21E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4604_GL_Matrix_Spring.13_RODRIGUEZ</dc:title>
  <dc:creator>Katherine Perez</dc:creator>
  <cp:lastModifiedBy>Sherrie Beeson</cp:lastModifiedBy>
  <cp:revision>3</cp:revision>
  <cp:lastPrinted>2010-06-30T14:21:00Z</cp:lastPrinted>
  <dcterms:created xsi:type="dcterms:W3CDTF">2016-09-13T15:35:00Z</dcterms:created>
  <dcterms:modified xsi:type="dcterms:W3CDTF">2016-09-13T15:35:00Z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0x010100E27AB54590F0D14F816DD32F93ECB66A</vt:lpwstr>
  </property>
</Properties>
</file>