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038"/>
        <w:gridCol w:w="3648"/>
      </w:tblGrid>
      <w:tr w:rsidR="00E06F48" w:rsidRPr="00F632F6" w14:paraId="6C6B1AF3" w14:textId="77777777" w:rsidTr="00CE3502">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038"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648"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CE3502">
        <w:trPr>
          <w:trHeight w:val="1140"/>
        </w:trPr>
        <w:tc>
          <w:tcPr>
            <w:tcW w:w="4145" w:type="dxa"/>
          </w:tcPr>
          <w:p w14:paraId="63F5D3C9" w14:textId="77777777" w:rsidR="00E06F48" w:rsidRDefault="00E06F48" w:rsidP="00351663">
            <w:pPr>
              <w:rPr>
                <w:sz w:val="20"/>
              </w:rPr>
            </w:pPr>
          </w:p>
          <w:p w14:paraId="44855D00" w14:textId="2EBF3589" w:rsidR="00E06F48" w:rsidRPr="00CE3502"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r w:rsidR="00CE3502">
              <w:rPr>
                <w:sz w:val="20"/>
              </w:rPr>
              <w:t xml:space="preserve"> </w:t>
            </w:r>
            <w:r w:rsidR="00CE3502" w:rsidRPr="00CE3502">
              <w:rPr>
                <w:sz w:val="20"/>
              </w:rPr>
              <w:t>See that African American history cannot be understood in isolation from developments in other part of the African diaspora, including the Caribbean and post-colonial Africa.</w:t>
            </w:r>
          </w:p>
        </w:tc>
        <w:tc>
          <w:tcPr>
            <w:tcW w:w="5038" w:type="dxa"/>
            <w:vMerge w:val="restart"/>
          </w:tcPr>
          <w:p w14:paraId="4C76B282" w14:textId="5AD3DE40" w:rsidR="00CE3502" w:rsidRDefault="00CE3502" w:rsidP="00CE3502">
            <w:pPr>
              <w:rPr>
                <w:sz w:val="20"/>
              </w:rPr>
            </w:pPr>
            <w:r w:rsidRPr="00CE3502">
              <w:rPr>
                <w:sz w:val="20"/>
              </w:rPr>
              <w:t>Assessment Activity/Artifact:</w:t>
            </w:r>
          </w:p>
          <w:p w14:paraId="666F82D3" w14:textId="77777777" w:rsidR="00CE3502" w:rsidRPr="00CE3502" w:rsidRDefault="00CE3502" w:rsidP="00CE3502">
            <w:pPr>
              <w:rPr>
                <w:sz w:val="20"/>
              </w:rPr>
            </w:pPr>
            <w:r w:rsidRPr="00CE3502">
              <w:rPr>
                <w:sz w:val="20"/>
              </w:rPr>
              <w:t xml:space="preserve">Over multiple weeks, students will discuss the interaction of local, regional, national, and international forces in shaping African American history, including the ways that history has been experienced differently according to gender, class, sexual identity, and nationality. For example: students will discuss the influence of Black migrants from the U.S. South and Caribbean islands on the Harlem Renaissance, and the anxieties of the Black middle class surrounding issues of cultural and sexual respectability during the same </w:t>
            </w:r>
            <w:proofErr w:type="gramStart"/>
            <w:r w:rsidRPr="00CE3502">
              <w:rPr>
                <w:sz w:val="20"/>
              </w:rPr>
              <w:t>period .</w:t>
            </w:r>
            <w:proofErr w:type="gramEnd"/>
            <w:r w:rsidRPr="00CE3502">
              <w:rPr>
                <w:sz w:val="20"/>
              </w:rPr>
              <w:t xml:space="preserve"> </w:t>
            </w:r>
          </w:p>
          <w:p w14:paraId="667909B8" w14:textId="77777777" w:rsidR="00CE3502" w:rsidRDefault="00CE3502" w:rsidP="00CE3502">
            <w:pPr>
              <w:rPr>
                <w:sz w:val="20"/>
              </w:rPr>
            </w:pPr>
          </w:p>
          <w:p w14:paraId="5EFAC00D" w14:textId="77777777" w:rsidR="00CE3502" w:rsidRPr="00CE3502" w:rsidRDefault="00CE3502" w:rsidP="00CE3502">
            <w:pPr>
              <w:rPr>
                <w:sz w:val="20"/>
              </w:rPr>
            </w:pPr>
            <w:r w:rsidRPr="00CE3502">
              <w:rPr>
                <w:sz w:val="20"/>
              </w:rPr>
              <w:t xml:space="preserve">Evaluation Process: </w:t>
            </w:r>
          </w:p>
          <w:p w14:paraId="54A6A609" w14:textId="77777777" w:rsidR="00CE3502" w:rsidRPr="00CE3502" w:rsidRDefault="00CE3502" w:rsidP="00CE3502">
            <w:pPr>
              <w:rPr>
                <w:sz w:val="20"/>
              </w:rPr>
            </w:pPr>
            <w:r w:rsidRPr="00CE3502">
              <w:rPr>
                <w:sz w:val="20"/>
              </w:rPr>
              <w:t xml:space="preserve">This learning outcome will be evaluated by means of a rubric that scores on a scale of 0-4. </w:t>
            </w:r>
          </w:p>
          <w:p w14:paraId="09AD1D4F" w14:textId="77777777" w:rsidR="00CE3502" w:rsidRDefault="00CE3502" w:rsidP="00CE3502">
            <w:pPr>
              <w:rPr>
                <w:sz w:val="20"/>
              </w:rPr>
            </w:pPr>
          </w:p>
          <w:p w14:paraId="1748FF5B" w14:textId="514A1EF0" w:rsidR="00CE3502" w:rsidRDefault="00CE3502" w:rsidP="00CE3502">
            <w:pPr>
              <w:rPr>
                <w:sz w:val="20"/>
              </w:rPr>
            </w:pPr>
            <w:r w:rsidRPr="00CE3502">
              <w:rPr>
                <w:sz w:val="20"/>
              </w:rPr>
              <w:t xml:space="preserve">Minimum Criteria for Success: </w:t>
            </w:r>
          </w:p>
          <w:p w14:paraId="6A8B8F84" w14:textId="6753DCC2" w:rsidR="00E06F48" w:rsidRDefault="00CE3502" w:rsidP="00CE3502">
            <w:pPr>
              <w:rPr>
                <w:i/>
                <w:color w:val="0070C0"/>
                <w:sz w:val="20"/>
              </w:rPr>
            </w:pPr>
            <w:r w:rsidRPr="00CE3502">
              <w:rPr>
                <w:sz w:val="20"/>
              </w:rPr>
              <w:t xml:space="preserve">A minimum score of 2 on the rubric. </w:t>
            </w:r>
          </w:p>
          <w:p w14:paraId="070DB9F6" w14:textId="77777777" w:rsidR="00E06F48" w:rsidRDefault="00E06F48" w:rsidP="00351663">
            <w:pPr>
              <w:rPr>
                <w:i/>
                <w:color w:val="0070C0"/>
                <w:sz w:val="20"/>
              </w:rPr>
            </w:pPr>
          </w:p>
          <w:p w14:paraId="34A3C146" w14:textId="77777777" w:rsidR="00E06F48" w:rsidRDefault="00E06F48" w:rsidP="00351663">
            <w:pPr>
              <w:rPr>
                <w:i/>
                <w:color w:val="0070C0"/>
                <w:sz w:val="20"/>
              </w:rPr>
            </w:pPr>
          </w:p>
          <w:p w14:paraId="37C9BC73" w14:textId="23C9A434" w:rsidR="00E06F48" w:rsidRPr="00CE3502" w:rsidRDefault="00E06F48" w:rsidP="00351663">
            <w:pPr>
              <w:rPr>
                <w:sz w:val="20"/>
              </w:rPr>
            </w:pPr>
            <w:r>
              <w:rPr>
                <w:sz w:val="20"/>
              </w:rPr>
              <w:t>Sample:</w:t>
            </w:r>
            <w:r w:rsidR="00CE3502">
              <w:rPr>
                <w:sz w:val="20"/>
              </w:rPr>
              <w:t xml:space="preserve"> All students will be assessed. </w:t>
            </w:r>
          </w:p>
          <w:p w14:paraId="514F6A88" w14:textId="77777777" w:rsidR="00E06F48" w:rsidRPr="00A80501" w:rsidRDefault="00E06F48" w:rsidP="00351663">
            <w:pPr>
              <w:rPr>
                <w:i/>
                <w:color w:val="0070C0"/>
                <w:sz w:val="22"/>
              </w:rPr>
            </w:pPr>
          </w:p>
        </w:tc>
        <w:tc>
          <w:tcPr>
            <w:tcW w:w="3648"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CE3502">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5038" w:type="dxa"/>
            <w:vMerge/>
          </w:tcPr>
          <w:p w14:paraId="7880F95E" w14:textId="77777777" w:rsidR="00E06F48" w:rsidRPr="003D281E" w:rsidRDefault="00E06F48" w:rsidP="00351663">
            <w:pPr>
              <w:rPr>
                <w:sz w:val="22"/>
              </w:rPr>
            </w:pPr>
          </w:p>
        </w:tc>
        <w:tc>
          <w:tcPr>
            <w:tcW w:w="3648" w:type="dxa"/>
            <w:vMerge/>
          </w:tcPr>
          <w:p w14:paraId="06EB8BBB" w14:textId="77777777" w:rsidR="00E06F48" w:rsidRPr="003D281E" w:rsidRDefault="00E06F48" w:rsidP="00351663">
            <w:pPr>
              <w:rPr>
                <w:sz w:val="22"/>
              </w:rPr>
            </w:pPr>
          </w:p>
        </w:tc>
      </w:tr>
      <w:tr w:rsidR="00E06F48" w:rsidRPr="00F632F6" w14:paraId="3AED5DDC" w14:textId="77777777" w:rsidTr="00CE3502">
        <w:trPr>
          <w:trHeight w:val="2393"/>
        </w:trPr>
        <w:tc>
          <w:tcPr>
            <w:tcW w:w="4145" w:type="dxa"/>
          </w:tcPr>
          <w:p w14:paraId="04198274" w14:textId="77777777" w:rsidR="00CE3502" w:rsidRDefault="00CE3502" w:rsidP="00CE3502">
            <w:pPr>
              <w:rPr>
                <w:color w:val="000000" w:themeColor="text1"/>
                <w:sz w:val="20"/>
              </w:rPr>
            </w:pPr>
            <w:r w:rsidRPr="00CE3502">
              <w:rPr>
                <w:color w:val="000000" w:themeColor="text1"/>
                <w:sz w:val="20"/>
              </w:rPr>
              <w:t xml:space="preserve">Think critically about how differences of gender, sexuality, class, and place intersect with race to shape not just a single African </w:t>
            </w:r>
          </w:p>
          <w:p w14:paraId="759064D2" w14:textId="77777777" w:rsidR="00CE3502" w:rsidRDefault="00CE3502" w:rsidP="00CE3502">
            <w:pPr>
              <w:rPr>
                <w:color w:val="000000" w:themeColor="text1"/>
                <w:sz w:val="20"/>
              </w:rPr>
            </w:pPr>
          </w:p>
          <w:p w14:paraId="2D94D579" w14:textId="61AE44C0" w:rsidR="00E06F48" w:rsidRPr="00CE3502" w:rsidRDefault="00CE3502" w:rsidP="00CE3502">
            <w:pPr>
              <w:rPr>
                <w:color w:val="000000" w:themeColor="text1"/>
                <w:sz w:val="20"/>
              </w:rPr>
            </w:pPr>
            <w:r w:rsidRPr="00CE3502">
              <w:rPr>
                <w:color w:val="000000" w:themeColor="text1"/>
                <w:sz w:val="20"/>
              </w:rPr>
              <w:t>American experience, but many.</w:t>
            </w:r>
          </w:p>
          <w:p w14:paraId="0C2C79FF" w14:textId="2BBAF5FD" w:rsidR="00CE3502" w:rsidRPr="00CE3502" w:rsidRDefault="00CE3502" w:rsidP="00351663">
            <w:pPr>
              <w:rPr>
                <w:color w:val="000000" w:themeColor="text1"/>
                <w:sz w:val="20"/>
              </w:rPr>
            </w:pPr>
            <w:r w:rsidRPr="00CE3502">
              <w:rPr>
                <w:color w:val="000000" w:themeColor="text1"/>
                <w:sz w:val="20"/>
              </w:rPr>
              <w:t>Understand the ways that African American history has been shaped by the interaction of local, regional, national, and international forces and events.</w:t>
            </w:r>
          </w:p>
        </w:tc>
        <w:tc>
          <w:tcPr>
            <w:tcW w:w="5038" w:type="dxa"/>
            <w:vMerge/>
          </w:tcPr>
          <w:p w14:paraId="2150D560" w14:textId="77777777" w:rsidR="00E06F48" w:rsidRPr="003D281E" w:rsidRDefault="00E06F48" w:rsidP="00351663">
            <w:pPr>
              <w:rPr>
                <w:sz w:val="22"/>
              </w:rPr>
            </w:pPr>
          </w:p>
        </w:tc>
        <w:tc>
          <w:tcPr>
            <w:tcW w:w="3648"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2E0B85F" w14:textId="77777777" w:rsidR="00E06F48"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p w14:paraId="120DED9B" w14:textId="77777777" w:rsidR="00CE3502" w:rsidRDefault="00CE3502" w:rsidP="00B95595">
            <w:pPr>
              <w:rPr>
                <w:i/>
                <w:color w:val="0070C0"/>
                <w:sz w:val="20"/>
              </w:rPr>
            </w:pPr>
          </w:p>
          <w:p w14:paraId="3B6105A9" w14:textId="77777777" w:rsidR="00CE3502" w:rsidRDefault="00CE3502" w:rsidP="00B95595">
            <w:pPr>
              <w:rPr>
                <w:i/>
                <w:color w:val="0070C0"/>
                <w:sz w:val="20"/>
              </w:rPr>
            </w:pPr>
          </w:p>
          <w:p w14:paraId="142300A2" w14:textId="77777777" w:rsidR="00CE3502" w:rsidRDefault="00CE3502" w:rsidP="00B95595">
            <w:pPr>
              <w:rPr>
                <w:i/>
                <w:color w:val="0070C0"/>
                <w:sz w:val="20"/>
              </w:rPr>
            </w:pPr>
          </w:p>
          <w:p w14:paraId="1DDC1155" w14:textId="77777777" w:rsidR="00CE3502" w:rsidRDefault="00CE3502" w:rsidP="00B95595">
            <w:pPr>
              <w:rPr>
                <w:i/>
                <w:color w:val="0070C0"/>
                <w:sz w:val="20"/>
              </w:rPr>
            </w:pPr>
          </w:p>
          <w:p w14:paraId="1E91B27D" w14:textId="77777777" w:rsidR="00CE3502" w:rsidRDefault="00CE3502" w:rsidP="00B95595">
            <w:pPr>
              <w:rPr>
                <w:i/>
                <w:color w:val="0070C0"/>
                <w:sz w:val="20"/>
              </w:rPr>
            </w:pPr>
          </w:p>
          <w:p w14:paraId="56791942" w14:textId="77777777" w:rsidR="00CE3502" w:rsidRDefault="00CE3502" w:rsidP="00B95595">
            <w:pPr>
              <w:rPr>
                <w:i/>
                <w:color w:val="0070C0"/>
                <w:sz w:val="20"/>
              </w:rPr>
            </w:pPr>
          </w:p>
          <w:p w14:paraId="57DBD504" w14:textId="77777777" w:rsidR="00CE3502" w:rsidRPr="00C01161" w:rsidRDefault="00CE3502" w:rsidP="00B95595">
            <w:pPr>
              <w:rPr>
                <w:i/>
                <w:color w:val="0070C0"/>
                <w:sz w:val="20"/>
              </w:rPr>
            </w:pP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398"/>
        <w:gridCol w:w="3288"/>
      </w:tblGrid>
      <w:tr w:rsidR="00E06F48" w:rsidRPr="00F632F6" w14:paraId="10BBA699" w14:textId="77777777" w:rsidTr="00914A3C">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398"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3288"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914A3C">
        <w:trPr>
          <w:trHeight w:val="1140"/>
        </w:trPr>
        <w:tc>
          <w:tcPr>
            <w:tcW w:w="4145" w:type="dxa"/>
          </w:tcPr>
          <w:p w14:paraId="09F2FF05" w14:textId="77777777" w:rsidR="00E06F48" w:rsidRPr="003D281E" w:rsidRDefault="00E06F48" w:rsidP="00351663">
            <w:pPr>
              <w:rPr>
                <w:b/>
                <w:color w:val="0070C0"/>
                <w:sz w:val="22"/>
                <w:u w:val="single"/>
              </w:rPr>
            </w:pPr>
          </w:p>
          <w:p w14:paraId="4A2E2893" w14:textId="56404B91"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r w:rsidR="00CE3502">
              <w:rPr>
                <w:sz w:val="20"/>
              </w:rPr>
              <w:t xml:space="preserve"> </w:t>
            </w:r>
            <w:r w:rsidR="00CE3502" w:rsidRPr="00CE3502">
              <w:rPr>
                <w:sz w:val="20"/>
              </w:rPr>
              <w:t>Recognize that African American history is comprised of multiple stories, representing diverse experiences and perspectives.</w:t>
            </w:r>
            <w:r w:rsidR="00914A3C">
              <w:rPr>
                <w:sz w:val="20"/>
              </w:rPr>
              <w:t xml:space="preserve"> </w:t>
            </w:r>
          </w:p>
          <w:p w14:paraId="67D76D5C" w14:textId="77777777" w:rsidR="00E06F48" w:rsidRPr="003D281E" w:rsidRDefault="00E06F48" w:rsidP="00351663">
            <w:pPr>
              <w:rPr>
                <w:b/>
                <w:color w:val="0070C0"/>
                <w:sz w:val="22"/>
                <w:u w:val="single"/>
              </w:rPr>
            </w:pPr>
          </w:p>
        </w:tc>
        <w:tc>
          <w:tcPr>
            <w:tcW w:w="5398" w:type="dxa"/>
            <w:vMerge w:val="restart"/>
          </w:tcPr>
          <w:p w14:paraId="0E2CD8C3" w14:textId="77777777" w:rsidR="00914A3C" w:rsidRPr="00914A3C" w:rsidRDefault="00914A3C" w:rsidP="00914A3C">
            <w:pPr>
              <w:rPr>
                <w:sz w:val="20"/>
              </w:rPr>
            </w:pPr>
            <w:r w:rsidRPr="00914A3C">
              <w:rPr>
                <w:sz w:val="20"/>
              </w:rPr>
              <w:t xml:space="preserve">Assessment Activity/Artifact: </w:t>
            </w:r>
          </w:p>
          <w:p w14:paraId="69845F38" w14:textId="77777777" w:rsidR="00914A3C" w:rsidRPr="00914A3C" w:rsidRDefault="00914A3C" w:rsidP="00914A3C">
            <w:pPr>
              <w:rPr>
                <w:sz w:val="20"/>
              </w:rPr>
            </w:pPr>
            <w:r w:rsidRPr="00914A3C">
              <w:rPr>
                <w:sz w:val="20"/>
              </w:rPr>
              <w:t xml:space="preserve">Students will find two primary sources related to their team's digital exhibit and write a short essay of 500 to 750 words comparing them. Students must attend to the authors'/creators' purpose in creating each source, the way they communicate their perspective, and the historical context for the source. </w:t>
            </w:r>
          </w:p>
          <w:p w14:paraId="6EA02B64" w14:textId="77777777" w:rsidR="00914A3C" w:rsidRDefault="00914A3C" w:rsidP="00914A3C">
            <w:pPr>
              <w:rPr>
                <w:sz w:val="20"/>
              </w:rPr>
            </w:pPr>
          </w:p>
          <w:p w14:paraId="48638B58" w14:textId="5AC3EAB5" w:rsidR="00E06F48" w:rsidRDefault="00914A3C" w:rsidP="00914A3C">
            <w:pPr>
              <w:rPr>
                <w:sz w:val="20"/>
              </w:rPr>
            </w:pPr>
            <w:r w:rsidRPr="00914A3C">
              <w:rPr>
                <w:sz w:val="20"/>
              </w:rPr>
              <w:t xml:space="preserve">Evaluation Process: </w:t>
            </w:r>
            <w:r>
              <w:rPr>
                <w:sz w:val="20"/>
              </w:rPr>
              <w:t xml:space="preserve"> </w:t>
            </w:r>
            <w:r w:rsidRPr="00914A3C">
              <w:rPr>
                <w:sz w:val="20"/>
              </w:rPr>
              <w:t xml:space="preserve">Essays will be evaluated based on the following: </w:t>
            </w:r>
          </w:p>
          <w:p w14:paraId="2503F18D" w14:textId="66789946" w:rsidR="00914A3C" w:rsidRPr="00914A3C" w:rsidRDefault="00914A3C" w:rsidP="00914A3C">
            <w:pPr>
              <w:rPr>
                <w:sz w:val="20"/>
              </w:rPr>
            </w:pPr>
            <w:r>
              <w:rPr>
                <w:sz w:val="20"/>
              </w:rPr>
              <w:t xml:space="preserve">• </w:t>
            </w:r>
            <w:r w:rsidRPr="00914A3C">
              <w:rPr>
                <w:sz w:val="20"/>
              </w:rPr>
              <w:t>describes the argument or purpose of each source</w:t>
            </w:r>
          </w:p>
          <w:p w14:paraId="23566CA4" w14:textId="13034C7C" w:rsidR="00914A3C" w:rsidRPr="00914A3C" w:rsidRDefault="00914A3C" w:rsidP="00914A3C">
            <w:pPr>
              <w:rPr>
                <w:sz w:val="20"/>
              </w:rPr>
            </w:pPr>
            <w:r>
              <w:rPr>
                <w:sz w:val="20"/>
              </w:rPr>
              <w:t xml:space="preserve">• </w:t>
            </w:r>
            <w:r w:rsidRPr="00914A3C">
              <w:rPr>
                <w:sz w:val="20"/>
              </w:rPr>
              <w:t>places each source in appropriate historical context</w:t>
            </w:r>
          </w:p>
          <w:p w14:paraId="45928ED1" w14:textId="2C5F0927" w:rsidR="00914A3C" w:rsidRPr="00914A3C" w:rsidRDefault="00914A3C" w:rsidP="00914A3C">
            <w:pPr>
              <w:rPr>
                <w:sz w:val="20"/>
              </w:rPr>
            </w:pPr>
            <w:r>
              <w:rPr>
                <w:sz w:val="20"/>
              </w:rPr>
              <w:t xml:space="preserve">• </w:t>
            </w:r>
            <w:r w:rsidRPr="00914A3C">
              <w:rPr>
                <w:sz w:val="20"/>
              </w:rPr>
              <w:t>effectively highlights points of similarity and difference between the two sources</w:t>
            </w:r>
          </w:p>
          <w:p w14:paraId="11AD96BD" w14:textId="6CCF18AF" w:rsidR="00914A3C" w:rsidRDefault="00914A3C" w:rsidP="00914A3C">
            <w:pPr>
              <w:rPr>
                <w:sz w:val="20"/>
              </w:rPr>
            </w:pPr>
            <w:r>
              <w:rPr>
                <w:sz w:val="20"/>
              </w:rPr>
              <w:t xml:space="preserve">• </w:t>
            </w:r>
            <w:r w:rsidRPr="00914A3C">
              <w:rPr>
                <w:sz w:val="20"/>
              </w:rPr>
              <w:t>paragraphs are analytical and well-organized, with topic sentence, evidence, and conclusion</w:t>
            </w:r>
          </w:p>
          <w:p w14:paraId="7D1C9C54" w14:textId="77777777" w:rsidR="00914A3C" w:rsidRDefault="00914A3C" w:rsidP="00351663">
            <w:pPr>
              <w:rPr>
                <w:sz w:val="20"/>
              </w:rPr>
            </w:pPr>
          </w:p>
          <w:p w14:paraId="2DE590D4" w14:textId="4DA64BB5" w:rsidR="00E06F48" w:rsidRPr="00905CCE" w:rsidRDefault="00E06F48" w:rsidP="00351663">
            <w:pPr>
              <w:rPr>
                <w:sz w:val="20"/>
              </w:rPr>
            </w:pPr>
            <w:r w:rsidRPr="00905CCE">
              <w:rPr>
                <w:sz w:val="20"/>
              </w:rPr>
              <w:t>Minimum Criteria for Success:</w:t>
            </w:r>
            <w:r w:rsidR="00914A3C">
              <w:rPr>
                <w:sz w:val="20"/>
              </w:rPr>
              <w:t xml:space="preserve"> A minimum grade of C on the assignment</w:t>
            </w:r>
          </w:p>
          <w:p w14:paraId="1F9CE4FD" w14:textId="77777777" w:rsidR="00E06F48" w:rsidRDefault="00E06F48" w:rsidP="00351663">
            <w:pPr>
              <w:rPr>
                <w:i/>
                <w:color w:val="0070C0"/>
                <w:sz w:val="20"/>
              </w:rPr>
            </w:pPr>
          </w:p>
          <w:p w14:paraId="7FB34F11" w14:textId="77777777" w:rsidR="00914A3C" w:rsidRDefault="00914A3C" w:rsidP="00351663">
            <w:pPr>
              <w:rPr>
                <w:i/>
                <w:color w:val="0070C0"/>
                <w:sz w:val="20"/>
              </w:rPr>
            </w:pPr>
          </w:p>
          <w:p w14:paraId="61098E28" w14:textId="1CED4A18" w:rsidR="00E06F48" w:rsidRDefault="00E06F48" w:rsidP="00351663">
            <w:pPr>
              <w:rPr>
                <w:sz w:val="20"/>
              </w:rPr>
            </w:pPr>
            <w:r>
              <w:rPr>
                <w:sz w:val="20"/>
              </w:rPr>
              <w:t>Sample:</w:t>
            </w:r>
            <w:r w:rsidR="00914A3C">
              <w:rPr>
                <w:sz w:val="20"/>
              </w:rPr>
              <w:t xml:space="preserve"> All students will be assessed </w:t>
            </w:r>
          </w:p>
          <w:p w14:paraId="7070809E" w14:textId="77777777" w:rsidR="00E06F48" w:rsidRDefault="00E06F48" w:rsidP="00351663">
            <w:pPr>
              <w:rPr>
                <w:i/>
                <w:color w:val="0070C0"/>
                <w:sz w:val="22"/>
              </w:rPr>
            </w:pPr>
          </w:p>
          <w:p w14:paraId="27031866" w14:textId="77777777" w:rsidR="00E06F48" w:rsidRPr="00A80501" w:rsidRDefault="00E06F48" w:rsidP="00351663">
            <w:pPr>
              <w:rPr>
                <w:i/>
                <w:color w:val="0070C0"/>
                <w:sz w:val="22"/>
              </w:rPr>
            </w:pPr>
          </w:p>
        </w:tc>
        <w:tc>
          <w:tcPr>
            <w:tcW w:w="3288"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914A3C">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5398" w:type="dxa"/>
            <w:vMerge/>
          </w:tcPr>
          <w:p w14:paraId="41D0F97B" w14:textId="77777777" w:rsidR="00E06F48" w:rsidRPr="003D281E" w:rsidRDefault="00E06F48" w:rsidP="00351663">
            <w:pPr>
              <w:rPr>
                <w:sz w:val="22"/>
              </w:rPr>
            </w:pPr>
          </w:p>
        </w:tc>
        <w:tc>
          <w:tcPr>
            <w:tcW w:w="3288" w:type="dxa"/>
            <w:vMerge/>
          </w:tcPr>
          <w:p w14:paraId="08FFC2EC" w14:textId="77777777" w:rsidR="00E06F48" w:rsidRPr="003D281E" w:rsidRDefault="00E06F48" w:rsidP="00351663">
            <w:pPr>
              <w:rPr>
                <w:sz w:val="22"/>
              </w:rPr>
            </w:pPr>
          </w:p>
        </w:tc>
      </w:tr>
      <w:tr w:rsidR="00E06F48" w:rsidRPr="00F632F6" w14:paraId="3523A353" w14:textId="77777777" w:rsidTr="00914A3C">
        <w:trPr>
          <w:trHeight w:val="2393"/>
        </w:trPr>
        <w:tc>
          <w:tcPr>
            <w:tcW w:w="4145" w:type="dxa"/>
          </w:tcPr>
          <w:p w14:paraId="3E541137" w14:textId="6CEA8C7E" w:rsidR="00E06F48" w:rsidRPr="00914A3C" w:rsidRDefault="00914A3C" w:rsidP="00351663">
            <w:pPr>
              <w:rPr>
                <w:color w:val="000000" w:themeColor="text1"/>
                <w:sz w:val="20"/>
              </w:rPr>
            </w:pPr>
            <w:r>
              <w:rPr>
                <w:i/>
                <w:color w:val="0070C0"/>
                <w:sz w:val="20"/>
              </w:rPr>
              <w:t xml:space="preserve"> </w:t>
            </w:r>
            <w:r w:rsidRPr="00914A3C">
              <w:rPr>
                <w:color w:val="000000" w:themeColor="text1"/>
                <w:sz w:val="20"/>
              </w:rPr>
              <w:t>Students will be able to find, analyze, and compare primary sources, and understand the different types of sources that historians use.</w:t>
            </w:r>
          </w:p>
        </w:tc>
        <w:tc>
          <w:tcPr>
            <w:tcW w:w="5398" w:type="dxa"/>
            <w:vMerge/>
          </w:tcPr>
          <w:p w14:paraId="3A252DD1" w14:textId="77777777" w:rsidR="00E06F48" w:rsidRPr="003D281E" w:rsidRDefault="00E06F48" w:rsidP="00351663">
            <w:pPr>
              <w:rPr>
                <w:sz w:val="22"/>
              </w:rPr>
            </w:pPr>
          </w:p>
        </w:tc>
        <w:tc>
          <w:tcPr>
            <w:tcW w:w="3288"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948"/>
        <w:gridCol w:w="3738"/>
      </w:tblGrid>
      <w:tr w:rsidR="00E06F48" w:rsidRPr="00F632F6" w14:paraId="7CEE1F7C" w14:textId="77777777" w:rsidTr="00914A3C">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948"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738"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914A3C">
        <w:trPr>
          <w:trHeight w:val="1140"/>
        </w:trPr>
        <w:tc>
          <w:tcPr>
            <w:tcW w:w="4145" w:type="dxa"/>
          </w:tcPr>
          <w:p w14:paraId="563AC212" w14:textId="77777777" w:rsidR="00E06F48" w:rsidRDefault="00E06F48" w:rsidP="00351663">
            <w:pPr>
              <w:rPr>
                <w:b/>
                <w:sz w:val="20"/>
                <w:u w:val="single"/>
              </w:rPr>
            </w:pPr>
          </w:p>
          <w:p w14:paraId="1208075D" w14:textId="0E2E6D9C" w:rsidR="00E06F48" w:rsidRPr="00914A3C"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914A3C">
              <w:rPr>
                <w:sz w:val="20"/>
              </w:rPr>
              <w:t xml:space="preserve"> and c</w:t>
            </w:r>
            <w:r w:rsidR="00914A3C" w:rsidRPr="00914A3C">
              <w:rPr>
                <w:sz w:val="20"/>
              </w:rPr>
              <w:t>onsider different perspectives on a problem or controversy related to African American history and attempt to reach a resolution about it.</w:t>
            </w:r>
          </w:p>
        </w:tc>
        <w:tc>
          <w:tcPr>
            <w:tcW w:w="4948" w:type="dxa"/>
            <w:vMerge w:val="restart"/>
          </w:tcPr>
          <w:p w14:paraId="4537C3C1" w14:textId="77777777" w:rsidR="00914A3C" w:rsidRPr="00914A3C" w:rsidRDefault="00914A3C" w:rsidP="00914A3C">
            <w:pPr>
              <w:rPr>
                <w:sz w:val="20"/>
              </w:rPr>
            </w:pPr>
            <w:r w:rsidRPr="00914A3C">
              <w:rPr>
                <w:sz w:val="20"/>
              </w:rPr>
              <w:t xml:space="preserve">Assessment Activity/Artifact: </w:t>
            </w:r>
          </w:p>
          <w:p w14:paraId="075DA174" w14:textId="77777777" w:rsidR="00914A3C" w:rsidRPr="00914A3C" w:rsidRDefault="00914A3C" w:rsidP="00914A3C">
            <w:pPr>
              <w:rPr>
                <w:sz w:val="20"/>
              </w:rPr>
            </w:pPr>
            <w:r w:rsidRPr="00914A3C">
              <w:rPr>
                <w:sz w:val="20"/>
              </w:rPr>
              <w:t xml:space="preserve">Working in teams, students will use original research in construct digital exhibits for the African American AIDS History Project. </w:t>
            </w:r>
          </w:p>
          <w:p w14:paraId="309EB888" w14:textId="77777777" w:rsidR="00914A3C" w:rsidRDefault="00914A3C" w:rsidP="00914A3C">
            <w:pPr>
              <w:rPr>
                <w:sz w:val="20"/>
              </w:rPr>
            </w:pPr>
          </w:p>
          <w:p w14:paraId="21A33B06" w14:textId="23C06CEC" w:rsidR="00E06F48" w:rsidRDefault="00914A3C" w:rsidP="00351663">
            <w:pPr>
              <w:rPr>
                <w:sz w:val="20"/>
              </w:rPr>
            </w:pPr>
            <w:r w:rsidRPr="00914A3C">
              <w:rPr>
                <w:sz w:val="20"/>
              </w:rPr>
              <w:t xml:space="preserve">Evaluation Process: Exhibits will be evaluated based on the following: </w:t>
            </w:r>
          </w:p>
          <w:p w14:paraId="34B5D78B" w14:textId="541B5FB4" w:rsidR="00914A3C" w:rsidRPr="00914A3C" w:rsidRDefault="00914A3C" w:rsidP="00914A3C">
            <w:pPr>
              <w:rPr>
                <w:sz w:val="20"/>
              </w:rPr>
            </w:pPr>
            <w:r>
              <w:rPr>
                <w:sz w:val="20"/>
              </w:rPr>
              <w:t xml:space="preserve">• </w:t>
            </w:r>
            <w:r w:rsidRPr="00914A3C">
              <w:rPr>
                <w:sz w:val="20"/>
              </w:rPr>
              <w:t>includes an appropriate number of primary and secondary sources, as described in assignment sheet</w:t>
            </w:r>
          </w:p>
          <w:p w14:paraId="3F1ACA4F" w14:textId="009431B7" w:rsidR="00914A3C" w:rsidRPr="00914A3C" w:rsidRDefault="00914A3C" w:rsidP="00914A3C">
            <w:pPr>
              <w:rPr>
                <w:sz w:val="20"/>
              </w:rPr>
            </w:pPr>
            <w:r>
              <w:rPr>
                <w:sz w:val="20"/>
              </w:rPr>
              <w:t xml:space="preserve">• </w:t>
            </w:r>
            <w:r w:rsidRPr="00914A3C">
              <w:rPr>
                <w:sz w:val="20"/>
              </w:rPr>
              <w:t>uses sources to communicate research findings to a public audience</w:t>
            </w:r>
          </w:p>
          <w:p w14:paraId="01D0183D" w14:textId="57BB5220" w:rsidR="00914A3C" w:rsidRPr="00914A3C" w:rsidRDefault="00914A3C" w:rsidP="00914A3C">
            <w:pPr>
              <w:rPr>
                <w:sz w:val="20"/>
              </w:rPr>
            </w:pPr>
            <w:r>
              <w:rPr>
                <w:sz w:val="20"/>
              </w:rPr>
              <w:t xml:space="preserve">• </w:t>
            </w:r>
            <w:r w:rsidRPr="00914A3C">
              <w:rPr>
                <w:sz w:val="20"/>
              </w:rPr>
              <w:t>organization of site shows care and critical thinking</w:t>
            </w:r>
          </w:p>
          <w:p w14:paraId="08192149" w14:textId="6D467B82" w:rsidR="00914A3C" w:rsidRDefault="00914A3C" w:rsidP="00914A3C">
            <w:pPr>
              <w:rPr>
                <w:sz w:val="20"/>
              </w:rPr>
            </w:pPr>
            <w:r>
              <w:rPr>
                <w:sz w:val="20"/>
              </w:rPr>
              <w:t xml:space="preserve">• </w:t>
            </w:r>
            <w:r w:rsidRPr="00914A3C">
              <w:rPr>
                <w:sz w:val="20"/>
              </w:rPr>
              <w:t>clarity of written expression</w:t>
            </w:r>
          </w:p>
          <w:p w14:paraId="0E1C188B" w14:textId="77777777" w:rsidR="00E06F48" w:rsidRDefault="00E06F48" w:rsidP="00351663">
            <w:pPr>
              <w:rPr>
                <w:sz w:val="20"/>
              </w:rPr>
            </w:pPr>
          </w:p>
          <w:p w14:paraId="66E64B49" w14:textId="77777777" w:rsidR="00E06F48" w:rsidRPr="00914A3C" w:rsidRDefault="00E06F48" w:rsidP="00351663">
            <w:pPr>
              <w:rPr>
                <w:color w:val="000000" w:themeColor="text1"/>
                <w:sz w:val="20"/>
              </w:rPr>
            </w:pPr>
            <w:r w:rsidRPr="00914A3C">
              <w:rPr>
                <w:color w:val="000000" w:themeColor="text1"/>
                <w:sz w:val="20"/>
              </w:rPr>
              <w:t>Minimum Criteria for Success:</w:t>
            </w:r>
          </w:p>
          <w:p w14:paraId="7257A7F7" w14:textId="77777777" w:rsidR="00914A3C" w:rsidRDefault="00914A3C" w:rsidP="00914A3C">
            <w:pPr>
              <w:rPr>
                <w:color w:val="000000" w:themeColor="text1"/>
                <w:sz w:val="20"/>
              </w:rPr>
            </w:pPr>
            <w:r w:rsidRPr="00914A3C">
              <w:rPr>
                <w:color w:val="000000" w:themeColor="text1"/>
                <w:sz w:val="20"/>
              </w:rPr>
              <w:t xml:space="preserve">A minimum grade of C on the assignment. </w:t>
            </w:r>
            <w:r w:rsidRPr="00914A3C">
              <w:rPr>
                <w:color w:val="000000" w:themeColor="text1"/>
                <w:sz w:val="20"/>
              </w:rPr>
              <w:cr/>
            </w:r>
          </w:p>
          <w:p w14:paraId="63E1F52F" w14:textId="27D3A2A5" w:rsidR="00914A3C" w:rsidRPr="00914A3C" w:rsidRDefault="00914A3C" w:rsidP="00914A3C">
            <w:pPr>
              <w:rPr>
                <w:color w:val="000000" w:themeColor="text1"/>
                <w:sz w:val="20"/>
              </w:rPr>
            </w:pPr>
            <w:bookmarkStart w:id="0" w:name="_GoBack"/>
            <w:bookmarkEnd w:id="0"/>
            <w:r w:rsidRPr="00914A3C">
              <w:rPr>
                <w:color w:val="000000" w:themeColor="text1"/>
                <w:sz w:val="20"/>
              </w:rPr>
              <w:t xml:space="preserve">Sample: </w:t>
            </w:r>
          </w:p>
          <w:p w14:paraId="31A21BCB" w14:textId="6E87FF3D" w:rsidR="00E06F48" w:rsidRPr="00914A3C" w:rsidRDefault="00914A3C" w:rsidP="00914A3C">
            <w:pPr>
              <w:rPr>
                <w:color w:val="000000" w:themeColor="text1"/>
                <w:sz w:val="22"/>
              </w:rPr>
            </w:pPr>
            <w:r w:rsidRPr="00914A3C">
              <w:rPr>
                <w:color w:val="000000" w:themeColor="text1"/>
                <w:sz w:val="20"/>
              </w:rPr>
              <w:t xml:space="preserve">All students will be assessed. </w:t>
            </w:r>
          </w:p>
          <w:p w14:paraId="3311018E" w14:textId="77777777" w:rsidR="00E06F48" w:rsidRDefault="00E06F48" w:rsidP="00351663">
            <w:pPr>
              <w:rPr>
                <w:i/>
                <w:color w:val="0070C0"/>
                <w:sz w:val="22"/>
              </w:rPr>
            </w:pPr>
          </w:p>
          <w:p w14:paraId="2E757104" w14:textId="77777777" w:rsidR="00E06F48" w:rsidRPr="00A80501" w:rsidRDefault="00E06F48" w:rsidP="00351663">
            <w:pPr>
              <w:rPr>
                <w:i/>
                <w:color w:val="0070C0"/>
                <w:sz w:val="22"/>
              </w:rPr>
            </w:pPr>
          </w:p>
        </w:tc>
        <w:tc>
          <w:tcPr>
            <w:tcW w:w="3738"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914A3C">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948" w:type="dxa"/>
            <w:vMerge/>
          </w:tcPr>
          <w:p w14:paraId="5C9003DC" w14:textId="77777777" w:rsidR="00E06F48" w:rsidRPr="003D281E" w:rsidRDefault="00E06F48" w:rsidP="00351663">
            <w:pPr>
              <w:rPr>
                <w:sz w:val="22"/>
              </w:rPr>
            </w:pPr>
          </w:p>
        </w:tc>
        <w:tc>
          <w:tcPr>
            <w:tcW w:w="3738" w:type="dxa"/>
            <w:vMerge/>
          </w:tcPr>
          <w:p w14:paraId="1BF0EE29" w14:textId="77777777" w:rsidR="00E06F48" w:rsidRPr="003D281E" w:rsidRDefault="00E06F48" w:rsidP="00351663">
            <w:pPr>
              <w:rPr>
                <w:sz w:val="22"/>
              </w:rPr>
            </w:pPr>
          </w:p>
        </w:tc>
      </w:tr>
      <w:tr w:rsidR="00E06F48" w:rsidRPr="00F632F6" w14:paraId="3A9F76CC" w14:textId="77777777" w:rsidTr="00914A3C">
        <w:trPr>
          <w:trHeight w:val="2393"/>
        </w:trPr>
        <w:tc>
          <w:tcPr>
            <w:tcW w:w="4145" w:type="dxa"/>
          </w:tcPr>
          <w:p w14:paraId="3B4C8946" w14:textId="402DA768" w:rsidR="00914A3C" w:rsidRPr="00914A3C" w:rsidRDefault="00914A3C" w:rsidP="00914A3C">
            <w:pPr>
              <w:rPr>
                <w:color w:val="000000" w:themeColor="text1"/>
                <w:sz w:val="20"/>
              </w:rPr>
            </w:pPr>
            <w:r w:rsidRPr="00914A3C">
              <w:rPr>
                <w:color w:val="000000" w:themeColor="text1"/>
                <w:sz w:val="20"/>
              </w:rPr>
              <w:t>Be able to think like a historian and use that thinking to analyze the most pressing problems facing the United States today, including inequality, mass incarceration, and health disparities, such as</w:t>
            </w:r>
          </w:p>
          <w:p w14:paraId="023B0BDD" w14:textId="77777777" w:rsidR="00914A3C" w:rsidRPr="00914A3C" w:rsidRDefault="00914A3C" w:rsidP="00914A3C">
            <w:pPr>
              <w:rPr>
                <w:color w:val="000000" w:themeColor="text1"/>
                <w:sz w:val="20"/>
              </w:rPr>
            </w:pPr>
            <w:r w:rsidRPr="00914A3C">
              <w:rPr>
                <w:color w:val="000000" w:themeColor="text1"/>
                <w:sz w:val="20"/>
              </w:rPr>
              <w:t>HIV/AIDS.</w:t>
            </w:r>
          </w:p>
          <w:p w14:paraId="61B38CCE" w14:textId="77777777" w:rsidR="00914A3C" w:rsidRDefault="00914A3C" w:rsidP="00914A3C">
            <w:pPr>
              <w:rPr>
                <w:color w:val="000000" w:themeColor="text1"/>
                <w:sz w:val="20"/>
              </w:rPr>
            </w:pPr>
          </w:p>
          <w:p w14:paraId="1E1E0D1C" w14:textId="35F06085" w:rsidR="00E06F48" w:rsidRPr="00914A3C" w:rsidRDefault="00914A3C" w:rsidP="00914A3C">
            <w:pPr>
              <w:rPr>
                <w:color w:val="000000" w:themeColor="text1"/>
                <w:sz w:val="20"/>
              </w:rPr>
            </w:pPr>
            <w:r w:rsidRPr="00914A3C">
              <w:rPr>
                <w:color w:val="000000" w:themeColor="text1"/>
                <w:sz w:val="20"/>
              </w:rPr>
              <w:t>Be able to find, analyze, and compare primary and secondary sources, and understand the difference between the types of sources that historians use.</w:t>
            </w:r>
          </w:p>
        </w:tc>
        <w:tc>
          <w:tcPr>
            <w:tcW w:w="4948" w:type="dxa"/>
            <w:vMerge/>
          </w:tcPr>
          <w:p w14:paraId="01E9AE03" w14:textId="77777777" w:rsidR="00E06F48" w:rsidRPr="003D281E" w:rsidRDefault="00E06F48" w:rsidP="00351663">
            <w:pPr>
              <w:rPr>
                <w:sz w:val="22"/>
              </w:rPr>
            </w:pPr>
          </w:p>
        </w:tc>
        <w:tc>
          <w:tcPr>
            <w:tcW w:w="3738"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9A263" w14:textId="77777777" w:rsidR="00EB47C5" w:rsidRDefault="00EB47C5">
      <w:r>
        <w:separator/>
      </w:r>
    </w:p>
  </w:endnote>
  <w:endnote w:type="continuationSeparator" w:id="0">
    <w:p w14:paraId="45E9789D" w14:textId="77777777" w:rsidR="00EB47C5" w:rsidRDefault="00EB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914A3C">
      <w:rPr>
        <w:rStyle w:val="PageNumber"/>
        <w:noProof/>
        <w:sz w:val="20"/>
      </w:rPr>
      <w:t>3</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13FB8" w14:textId="77777777" w:rsidR="00EB47C5" w:rsidRDefault="00EB47C5">
      <w:r>
        <w:separator/>
      </w:r>
    </w:p>
  </w:footnote>
  <w:footnote w:type="continuationSeparator" w:id="0">
    <w:p w14:paraId="1CFB526C" w14:textId="77777777" w:rsidR="00EB47C5" w:rsidRDefault="00EB47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1A178D2A" w:rsidR="007821C4" w:rsidRPr="00581F94" w:rsidRDefault="007821C4" w:rsidP="00351663">
    <w:pPr>
      <w:rPr>
        <w:sz w:val="20"/>
      </w:rPr>
    </w:pPr>
    <w:r w:rsidRPr="00581F94">
      <w:rPr>
        <w:sz w:val="20"/>
      </w:rPr>
      <w:t xml:space="preserve">Course:  </w:t>
    </w:r>
    <w:r w:rsidR="00CE3502" w:rsidRPr="00CE3502">
      <w:rPr>
        <w:color w:val="000000" w:themeColor="text1"/>
        <w:sz w:val="20"/>
      </w:rPr>
      <w:t>AMH 4573: African American History Since the Late Nineteenth Century</w:t>
    </w:r>
    <w:r w:rsidRPr="00581F94">
      <w:rPr>
        <w:sz w:val="20"/>
      </w:rPr>
      <w:tab/>
    </w:r>
  </w:p>
  <w:p w14:paraId="2BB58D01" w14:textId="75E14AE1" w:rsidR="007821C4" w:rsidRPr="00581F94" w:rsidRDefault="007821C4" w:rsidP="00351663">
    <w:pPr>
      <w:rPr>
        <w:sz w:val="20"/>
      </w:rPr>
    </w:pPr>
    <w:r w:rsidRPr="00581F94">
      <w:rPr>
        <w:sz w:val="20"/>
      </w:rPr>
      <w:t>Academic Unit:</w:t>
    </w:r>
    <w:r w:rsidRPr="00581F94">
      <w:rPr>
        <w:sz w:val="20"/>
      </w:rPr>
      <w:tab/>
    </w:r>
    <w:r>
      <w:rPr>
        <w:sz w:val="20"/>
      </w:rPr>
      <w:tab/>
    </w:r>
    <w:r w:rsidR="00CE3502">
      <w:rPr>
        <w:sz w:val="20"/>
      </w:rPr>
      <w:t>History</w:t>
    </w:r>
    <w:r w:rsidR="00CE3502">
      <w:rPr>
        <w:sz w:val="20"/>
      </w:rPr>
      <w:tab/>
    </w:r>
    <w:r w:rsidR="00CE3502">
      <w:rPr>
        <w:sz w:val="20"/>
      </w:rPr>
      <w:tab/>
    </w:r>
    <w:r w:rsidR="00CE3502">
      <w:rPr>
        <w:sz w:val="20"/>
      </w:rPr>
      <w:tab/>
    </w:r>
    <w:r>
      <w:rPr>
        <w:sz w:val="20"/>
      </w:rPr>
      <w:t>Degree Program:</w:t>
    </w:r>
    <w:r>
      <w:rPr>
        <w:sz w:val="20"/>
      </w:rPr>
      <w:tab/>
    </w:r>
    <w:r w:rsidR="00CE3502">
      <w:rPr>
        <w:sz w:val="20"/>
      </w:rPr>
      <w:t>BA History</w:t>
    </w:r>
    <w:r w:rsidR="00CE3502">
      <w:rPr>
        <w:sz w:val="20"/>
      </w:rPr>
      <w:tab/>
    </w:r>
    <w:r w:rsidR="00CE3502">
      <w:rPr>
        <w:sz w:val="20"/>
      </w:rPr>
      <w:tab/>
    </w:r>
    <w:r w:rsidR="00CE3502">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7B2CD5"/>
    <w:multiLevelType w:val="hybridMultilevel"/>
    <w:tmpl w:val="5652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0"/>
  </w:num>
  <w:num w:numId="6">
    <w:abstractNumId w:val="4"/>
  </w:num>
  <w:num w:numId="7">
    <w:abstractNumId w:val="1"/>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33DC1"/>
    <w:rsid w:val="000C4B42"/>
    <w:rsid w:val="002434C6"/>
    <w:rsid w:val="00322532"/>
    <w:rsid w:val="00327B81"/>
    <w:rsid w:val="00345845"/>
    <w:rsid w:val="00351663"/>
    <w:rsid w:val="003E132D"/>
    <w:rsid w:val="003F3DB7"/>
    <w:rsid w:val="00445D50"/>
    <w:rsid w:val="00521FFD"/>
    <w:rsid w:val="00581F94"/>
    <w:rsid w:val="005C58EB"/>
    <w:rsid w:val="006A06CE"/>
    <w:rsid w:val="006F77DC"/>
    <w:rsid w:val="007505D0"/>
    <w:rsid w:val="007821C4"/>
    <w:rsid w:val="00795F81"/>
    <w:rsid w:val="007D21C5"/>
    <w:rsid w:val="008E2DC9"/>
    <w:rsid w:val="00914A3C"/>
    <w:rsid w:val="00917914"/>
    <w:rsid w:val="00943D59"/>
    <w:rsid w:val="00AE165F"/>
    <w:rsid w:val="00B41437"/>
    <w:rsid w:val="00B95595"/>
    <w:rsid w:val="00C85AD3"/>
    <w:rsid w:val="00CE3502"/>
    <w:rsid w:val="00D46EE4"/>
    <w:rsid w:val="00D752D6"/>
    <w:rsid w:val="00DA5804"/>
    <w:rsid w:val="00DC61D0"/>
    <w:rsid w:val="00DE3FD1"/>
    <w:rsid w:val="00E06F48"/>
    <w:rsid w:val="00E6631C"/>
    <w:rsid w:val="00EB47C5"/>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 w:type="paragraph" w:styleId="ListParagraph">
    <w:name w:val="List Paragraph"/>
    <w:basedOn w:val="Normal"/>
    <w:rsid w:val="00CE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2018-04-11T18:16:00Z</dcterms:created>
  <dcterms:modified xsi:type="dcterms:W3CDTF">2018-04-11T18:16:00Z</dcterms:modified>
</cp:coreProperties>
</file>